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A646" w14:textId="77777777" w:rsidR="00326199" w:rsidRDefault="0034312A">
      <w:pPr>
        <w:rPr>
          <w:rFonts w:ascii="Neuton" w:eastAsiaTheme="majorEastAsia" w:hAnsi="Neuton" w:cstheme="majorBidi"/>
          <w:color w:val="246473"/>
          <w:sz w:val="96"/>
          <w:szCs w:val="96"/>
        </w:rPr>
      </w:pPr>
      <w:r>
        <w:rPr>
          <w:noProof/>
        </w:rPr>
        <w:drawing>
          <wp:anchor distT="0" distB="0" distL="114300" distR="114300" simplePos="0" relativeHeight="251658240" behindDoc="1" locked="0" layoutInCell="1" allowOverlap="1" wp14:anchorId="2360A2EF" wp14:editId="4D576618">
            <wp:simplePos x="0" y="0"/>
            <wp:positionH relativeFrom="page">
              <wp:posOffset>13335</wp:posOffset>
            </wp:positionH>
            <wp:positionV relativeFrom="paragraph">
              <wp:posOffset>-899795</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2CF47432" wp14:editId="391A74F6">
                <wp:simplePos x="0" y="0"/>
                <wp:positionH relativeFrom="margin">
                  <wp:posOffset>-186690</wp:posOffset>
                </wp:positionH>
                <wp:positionV relativeFrom="paragraph">
                  <wp:posOffset>6122035</wp:posOffset>
                </wp:positionV>
                <wp:extent cx="6612890" cy="267652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676525"/>
                        </a:xfrm>
                        <a:prstGeom prst="rect">
                          <a:avLst/>
                        </a:prstGeom>
                        <a:noFill/>
                        <a:ln w="9525">
                          <a:noFill/>
                          <a:miter lim="800000"/>
                          <a:headEnd/>
                          <a:tailEnd/>
                        </a:ln>
                      </wps:spPr>
                      <wps:txbx>
                        <w:txbxContent>
                          <w:p w14:paraId="70AFE062" w14:textId="77777777" w:rsidR="00326199" w:rsidRDefault="0034312A">
                            <w:pPr>
                              <w:pStyle w:val="Kop2"/>
                              <w:jc w:val="center"/>
                            </w:pPr>
                            <w:bookmarkStart w:id="0" w:name="_Toc59445180"/>
                            <w:r>
                              <w:t>您的孩子与性</w:t>
                            </w:r>
                            <w:r>
                              <w:t>/</w:t>
                            </w:r>
                            <w:r w:rsidR="00E321C7">
                              <w:t>性别</w:t>
                            </w:r>
                            <w:r>
                              <w:t>多样性</w:t>
                            </w:r>
                          </w:p>
                          <w:p w14:paraId="263FF608" w14:textId="77777777" w:rsidR="00326199" w:rsidRDefault="0034312A">
                            <w:pPr>
                              <w:jc w:val="center"/>
                              <w:rPr>
                                <w:b/>
                                <w:bCs/>
                                <w:color w:val="808080" w:themeColor="background1" w:themeShade="80"/>
                                <w:sz w:val="28"/>
                                <w:szCs w:val="28"/>
                              </w:rPr>
                            </w:pPr>
                            <w:r w:rsidRPr="00F71436">
                              <w:rPr>
                                <w:b/>
                                <w:bCs/>
                                <w:color w:val="808080" w:themeColor="background1" w:themeShade="80"/>
                                <w:sz w:val="28"/>
                                <w:szCs w:val="28"/>
                              </w:rPr>
                              <w:t>如果您的孩子是女同性恋、双性恋、男同性恋或变性人怎么办？家长手册。</w:t>
                            </w:r>
                          </w:p>
                          <w:p w14:paraId="7ECE5011" w14:textId="77777777" w:rsidR="00326199" w:rsidRDefault="0034312A">
                            <w:pPr>
                              <w:jc w:val="center"/>
                              <w:rPr>
                                <w:color w:val="808080" w:themeColor="background1" w:themeShade="80"/>
                              </w:rPr>
                            </w:pPr>
                            <w:r w:rsidRPr="00406464">
                              <w:rPr>
                                <w:color w:val="808080" w:themeColor="background1" w:themeShade="80"/>
                              </w:rPr>
                              <w:t>可交付成果 PR3.</w:t>
                            </w:r>
                            <w:r w:rsidR="005548F7" w:rsidRPr="00406464">
                              <w:rPr>
                                <w:color w:val="808080" w:themeColor="background1" w:themeShade="80"/>
                              </w:rPr>
                              <w:t>4</w:t>
                            </w:r>
                            <w:r w:rsidR="00F71436">
                              <w:rPr>
                                <w:color w:val="808080" w:themeColor="background1" w:themeShade="80"/>
                              </w:rPr>
                              <w:t xml:space="preserve">，版本 </w:t>
                            </w:r>
                            <w:r w:rsidR="00934C7E">
                              <w:rPr>
                                <w:color w:val="808080" w:themeColor="background1" w:themeShade="80"/>
                              </w:rPr>
                              <w:t>GALE 6-11-2023</w:t>
                            </w:r>
                          </w:p>
                          <w:p w14:paraId="4BE2A119" w14:textId="77777777" w:rsidR="00326199" w:rsidRDefault="0034312A">
                            <w:pPr>
                              <w:pStyle w:val="Duidelijkcitaat"/>
                            </w:pPr>
                            <w:r>
                              <w:t>彼得</w:t>
                            </w:r>
                            <w:r>
                              <w:t>-</w:t>
                            </w:r>
                            <w:r>
                              <w:t>丹克梅耶尔</w:t>
                            </w:r>
                          </w:p>
                          <w:p w14:paraId="504B1EE9" w14:textId="77777777" w:rsidR="00394CDE" w:rsidRPr="003269DF" w:rsidRDefault="00394CDE" w:rsidP="00B76F09"/>
                          <w:p w14:paraId="6CEDC0E2" w14:textId="77777777" w:rsidR="00326199" w:rsidRDefault="0034312A">
                            <w:pPr>
                              <w:pStyle w:val="Kop2"/>
                            </w:pPr>
                            <w:bookmarkStart w:id="1" w:name="_Toc149574741"/>
                            <w:bookmarkStart w:id="2" w:name="_Toc149581435"/>
                            <w:r w:rsidRPr="003269DF">
                              <w:t>报告标题</w:t>
                            </w:r>
                            <w:bookmarkEnd w:id="0"/>
                            <w:bookmarkEnd w:id="1"/>
                            <w:bookmarkEnd w:id="2"/>
                          </w:p>
                          <w:p w14:paraId="780DA20C" w14:textId="77777777" w:rsidR="00326199" w:rsidRDefault="0034312A">
                            <w:pPr>
                              <w:pStyle w:val="Kop2"/>
                            </w:pPr>
                            <w:bookmarkStart w:id="3" w:name="_Toc59445181"/>
                            <w:bookmarkStart w:id="4" w:name="_Toc149574742"/>
                            <w:bookmarkStart w:id="5" w:name="_Toc149581436"/>
                            <w:r w:rsidRPr="003269DF">
                              <w:t>可交付成果</w:t>
                            </w:r>
                            <w:r w:rsidRPr="003269DF">
                              <w:t xml:space="preserve"> Dx.x</w:t>
                            </w:r>
                            <w:bookmarkEnd w:id="3"/>
                            <w:bookmarkEnd w:id="4"/>
                            <w:bookmarkEnd w:id="5"/>
                          </w:p>
                          <w:p w14:paraId="3E0EA19E" w14:textId="77777777" w:rsidR="00394CDE" w:rsidRPr="003269DF" w:rsidRDefault="00394CDE" w:rsidP="00B76F09"/>
                          <w:p w14:paraId="525AFC98" w14:textId="77777777" w:rsidR="00326199" w:rsidRDefault="0034312A">
                            <w:pPr>
                              <w:pStyle w:val="Duidelijkcitaat"/>
                              <w:rPr>
                                <w:rStyle w:val="Subtieleverwijzing"/>
                              </w:rPr>
                            </w:pPr>
                            <w:r w:rsidRPr="00E72447">
                              <w:t>作者一</w:t>
                            </w:r>
                            <w:r w:rsidRPr="00E72447">
                              <w:rPr>
                                <w:vertAlign w:val="superscript"/>
                              </w:rPr>
                              <w:t>1</w:t>
                            </w:r>
                            <w:r w:rsidRPr="00E72447">
                              <w:t xml:space="preserve"> , </w:t>
                            </w:r>
                            <w:r w:rsidRPr="00E72447">
                              <w:t>作者二</w:t>
                            </w:r>
                            <w:r w:rsidRPr="00E72447">
                              <w:rPr>
                                <w:vertAlign w:val="superscript"/>
                              </w:rPr>
                              <w:t>2</w:t>
                            </w:r>
                            <w:r w:rsidRPr="00E72447">
                              <w:rPr>
                                <w:vertAlign w:val="superscript"/>
                              </w:rPr>
                              <w:br/>
                            </w:r>
                            <w:r w:rsidRPr="000F72D6">
                              <w:rPr>
                                <w:rStyle w:val="Subtieleverwijzing"/>
                              </w:rPr>
                              <w:br/>
                            </w:r>
                            <w:r w:rsidRPr="000F72D6">
                              <w:rPr>
                                <w:rStyle w:val="Subtieleverwijzing"/>
                              </w:rPr>
                              <w:br/>
                              <w:t xml:space="preserve"> 1 </w:t>
                            </w:r>
                            <w:r w:rsidRPr="000F72D6">
                              <w:rPr>
                                <w:rStyle w:val="Subtieleverwijzing"/>
                              </w:rPr>
                              <w:t>第一个组织名称、地址</w:t>
                            </w:r>
                            <w:r w:rsidRPr="000F72D6">
                              <w:rPr>
                                <w:rStyle w:val="Subtieleverwijzing"/>
                              </w:rPr>
                              <w:t xml:space="preserve"> </w:t>
                            </w:r>
                            <w:r w:rsidRPr="000F72D6">
                              <w:rPr>
                                <w:rStyle w:val="Subtieleverwijzing"/>
                              </w:rPr>
                              <w:br/>
                              <w:t xml:space="preserve">2 </w:t>
                            </w:r>
                            <w:r w:rsidRPr="000F72D6">
                              <w:rPr>
                                <w:rStyle w:val="Subtieleverwijzing"/>
                              </w:rPr>
                              <w:t>第二个组织名称、地址</w:t>
                            </w:r>
                          </w:p>
                          <w:p w14:paraId="07993707" w14:textId="77777777" w:rsidR="00394CDE" w:rsidRPr="003269DF" w:rsidRDefault="00394CDE" w:rsidP="00B76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47432" id="_x0000_t202" coordsize="21600,21600" o:spt="202" path="m,l,21600r21600,l21600,xe">
                <v:stroke joinstyle="miter"/>
                <v:path gradientshapeok="t" o:connecttype="rect"/>
              </v:shapetype>
              <v:shape id="Casella di testo 2" o:spid="_x0000_s1026" type="#_x0000_t202" style="position:absolute;left:0;text-align:left;margin-left:-14.7pt;margin-top:482.05pt;width:520.7pt;height:21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" filled="f" stroked="f">
                <v:textbox>
                  <w:txbxContent>
                    <w:p w14:paraId="70AFE062" w14:textId="77777777" w:rsidR="00326199" w:rsidRDefault="0034312A">
                      <w:pPr>
                        <w:pStyle w:val="Kop2"/>
                        <w:jc w:val="center"/>
                      </w:pPr>
                      <w:bookmarkStart w:id="6" w:name="_Toc59445180"/>
                      <w:r>
                        <w:t>您的孩子与性</w:t>
                      </w:r>
                      <w:r>
                        <w:t>/</w:t>
                      </w:r>
                      <w:r w:rsidR="00E321C7">
                        <w:t>性别</w:t>
                      </w:r>
                      <w:r>
                        <w:t>多样性</w:t>
                      </w:r>
                    </w:p>
                    <w:p w14:paraId="263FF608" w14:textId="77777777" w:rsidR="00326199" w:rsidRDefault="0034312A">
                      <w:pPr>
                        <w:jc w:val="center"/>
                        <w:rPr>
                          <w:b/>
                          <w:bCs/>
                          <w:color w:val="808080" w:themeColor="background1" w:themeShade="80"/>
                          <w:sz w:val="28"/>
                          <w:szCs w:val="28"/>
                        </w:rPr>
                      </w:pPr>
                      <w:r w:rsidRPr="00F71436">
                        <w:rPr>
                          <w:b/>
                          <w:bCs/>
                          <w:color w:val="808080" w:themeColor="background1" w:themeShade="80"/>
                          <w:sz w:val="28"/>
                          <w:szCs w:val="28"/>
                        </w:rPr>
                        <w:t>如果您的孩子是女同性恋、双性恋、男同性恋或变性人怎么办？家长手册。</w:t>
                      </w:r>
                    </w:p>
                    <w:p w14:paraId="7ECE5011" w14:textId="77777777" w:rsidR="00326199" w:rsidRDefault="0034312A">
                      <w:pPr>
                        <w:jc w:val="center"/>
                        <w:rPr>
                          <w:color w:val="808080" w:themeColor="background1" w:themeShade="80"/>
                        </w:rPr>
                      </w:pPr>
                      <w:r w:rsidRPr="00406464">
                        <w:rPr>
                          <w:color w:val="808080" w:themeColor="background1" w:themeShade="80"/>
                        </w:rPr>
                        <w:t>可交付成果 PR3.</w:t>
                      </w:r>
                      <w:r w:rsidR="005548F7" w:rsidRPr="00406464">
                        <w:rPr>
                          <w:color w:val="808080" w:themeColor="background1" w:themeShade="80"/>
                        </w:rPr>
                        <w:t>4</w:t>
                      </w:r>
                      <w:r w:rsidR="00F71436">
                        <w:rPr>
                          <w:color w:val="808080" w:themeColor="background1" w:themeShade="80"/>
                        </w:rPr>
                        <w:t xml:space="preserve">，版本 </w:t>
                      </w:r>
                      <w:r w:rsidR="00934C7E">
                        <w:rPr>
                          <w:color w:val="808080" w:themeColor="background1" w:themeShade="80"/>
                        </w:rPr>
                        <w:t>GALE 6-11-2023</w:t>
                      </w:r>
                    </w:p>
                    <w:p w14:paraId="4BE2A119" w14:textId="77777777" w:rsidR="00326199" w:rsidRDefault="0034312A">
                      <w:pPr>
                        <w:pStyle w:val="Duidelijkcitaat"/>
                      </w:pPr>
                      <w:r>
                        <w:t>彼得</w:t>
                      </w:r>
                      <w:r>
                        <w:t>-</w:t>
                      </w:r>
                      <w:r>
                        <w:t>丹克梅耶尔</w:t>
                      </w:r>
                    </w:p>
                    <w:p w14:paraId="504B1EE9" w14:textId="77777777" w:rsidR="00394CDE" w:rsidRPr="003269DF" w:rsidRDefault="00394CDE" w:rsidP="00B76F09"/>
                    <w:p w14:paraId="6CEDC0E2" w14:textId="77777777" w:rsidR="00326199" w:rsidRDefault="0034312A">
                      <w:pPr>
                        <w:pStyle w:val="Kop2"/>
                      </w:pPr>
                      <w:bookmarkStart w:id="7" w:name="_Toc149574741"/>
                      <w:bookmarkStart w:id="8" w:name="_Toc149581435"/>
                      <w:r w:rsidRPr="003269DF">
                        <w:t>报告标题</w:t>
                      </w:r>
                      <w:bookmarkEnd w:id="6"/>
                      <w:bookmarkEnd w:id="7"/>
                      <w:bookmarkEnd w:id="8"/>
                    </w:p>
                    <w:p w14:paraId="780DA20C" w14:textId="77777777" w:rsidR="00326199" w:rsidRDefault="0034312A">
                      <w:pPr>
                        <w:pStyle w:val="Kop2"/>
                      </w:pPr>
                      <w:bookmarkStart w:id="9" w:name="_Toc59445181"/>
                      <w:bookmarkStart w:id="10" w:name="_Toc149574742"/>
                      <w:bookmarkStart w:id="11" w:name="_Toc149581436"/>
                      <w:r w:rsidRPr="003269DF">
                        <w:t>可交付成果</w:t>
                      </w:r>
                      <w:r w:rsidRPr="003269DF">
                        <w:t xml:space="preserve"> Dx.x</w:t>
                      </w:r>
                      <w:bookmarkEnd w:id="9"/>
                      <w:bookmarkEnd w:id="10"/>
                      <w:bookmarkEnd w:id="11"/>
                    </w:p>
                    <w:p w14:paraId="3E0EA19E" w14:textId="77777777" w:rsidR="00394CDE" w:rsidRPr="003269DF" w:rsidRDefault="00394CDE" w:rsidP="00B76F09"/>
                    <w:p w14:paraId="525AFC98" w14:textId="77777777" w:rsidR="00326199" w:rsidRDefault="0034312A">
                      <w:pPr>
                        <w:pStyle w:val="Duidelijkcitaat"/>
                        <w:rPr>
                          <w:rStyle w:val="Subtieleverwijzing"/>
                        </w:rPr>
                      </w:pPr>
                      <w:r w:rsidRPr="00E72447">
                        <w:t>作者一</w:t>
                      </w:r>
                      <w:r w:rsidRPr="00E72447">
                        <w:rPr>
                          <w:vertAlign w:val="superscript"/>
                        </w:rPr>
                        <w:t>1</w:t>
                      </w:r>
                      <w:r w:rsidRPr="00E72447">
                        <w:t xml:space="preserve"> , </w:t>
                      </w:r>
                      <w:r w:rsidRPr="00E72447">
                        <w:t>作者二</w:t>
                      </w:r>
                      <w:r w:rsidRPr="00E72447">
                        <w:rPr>
                          <w:vertAlign w:val="superscript"/>
                        </w:rPr>
                        <w:t>2</w:t>
                      </w:r>
                      <w:r w:rsidRPr="00E72447">
                        <w:rPr>
                          <w:vertAlign w:val="superscript"/>
                        </w:rPr>
                        <w:br/>
                      </w:r>
                      <w:r w:rsidRPr="000F72D6">
                        <w:rPr>
                          <w:rStyle w:val="Subtieleverwijzing"/>
                        </w:rPr>
                        <w:br/>
                      </w:r>
                      <w:r w:rsidRPr="000F72D6">
                        <w:rPr>
                          <w:rStyle w:val="Subtieleverwijzing"/>
                        </w:rPr>
                        <w:br/>
                        <w:t xml:space="preserve"> 1 </w:t>
                      </w:r>
                      <w:r w:rsidRPr="000F72D6">
                        <w:rPr>
                          <w:rStyle w:val="Subtieleverwijzing"/>
                        </w:rPr>
                        <w:t>第一个组织名称、地址</w:t>
                      </w:r>
                      <w:r w:rsidRPr="000F72D6">
                        <w:rPr>
                          <w:rStyle w:val="Subtieleverwijzing"/>
                        </w:rPr>
                        <w:t xml:space="preserve"> </w:t>
                      </w:r>
                      <w:r w:rsidRPr="000F72D6">
                        <w:rPr>
                          <w:rStyle w:val="Subtieleverwijzing"/>
                        </w:rPr>
                        <w:br/>
                        <w:t xml:space="preserve">2 </w:t>
                      </w:r>
                      <w:r w:rsidRPr="000F72D6">
                        <w:rPr>
                          <w:rStyle w:val="Subtieleverwijzing"/>
                        </w:rPr>
                        <w:t>第二个组织名称、地址</w:t>
                      </w:r>
                    </w:p>
                    <w:p w14:paraId="07993707" w14:textId="77777777" w:rsidR="00394CDE" w:rsidRPr="003269DF" w:rsidRDefault="00394CDE" w:rsidP="00B76F09"/>
                  </w:txbxContent>
                </v:textbox>
                <w10:wrap type="square" anchorx="margin"/>
              </v:shape>
            </w:pict>
          </mc:Fallback>
        </mc:AlternateContent>
      </w:r>
      <w:r w:rsidR="000012D1">
        <w:br w:type="page"/>
      </w:r>
    </w:p>
    <w:p w14:paraId="3BEDCF3B" w14:textId="77777777" w:rsidR="00326199" w:rsidRDefault="0034312A">
      <w:pPr>
        <w:pStyle w:val="Kop2"/>
      </w:pPr>
      <w:r>
        <w:lastRenderedPageBreak/>
        <w:t>什么是性和性别多样性？</w:t>
      </w:r>
    </w:p>
    <w:p w14:paraId="2D33D164" w14:textId="77777777" w:rsidR="00326199" w:rsidRDefault="0034312A">
      <w:pPr>
        <w:spacing w:after="200"/>
        <w:jc w:val="left"/>
      </w:pPr>
      <w:r>
        <w:t>许多父母都希望自己的孩子长大后成为一个男人、一个女人，并最终与另一性别的人结婚。然而，在某些情况下，情况并非如此。</w:t>
      </w:r>
      <w:r w:rsidR="00237E19">
        <w:t>这与他们的性特征、性别认同和性取向的发展有关。</w:t>
      </w:r>
    </w:p>
    <w:p w14:paraId="37F4C3B1" w14:textId="77777777" w:rsidR="00326199" w:rsidRDefault="0034312A">
      <w:pPr>
        <w:pStyle w:val="Kop4"/>
      </w:pPr>
      <w:r>
        <w:t>性征</w:t>
      </w:r>
    </w:p>
    <w:p w14:paraId="44043963" w14:textId="77777777" w:rsidR="00326199" w:rsidRDefault="0034312A">
      <w:pPr>
        <w:spacing w:after="200"/>
        <w:jc w:val="left"/>
      </w:pPr>
      <w:r>
        <w:t>您知道有些孩子生来就具有非男非女的遗传特征吗？这些</w:t>
      </w:r>
      <w:r w:rsidR="00216EAC">
        <w:t>特征</w:t>
      </w:r>
      <w:r>
        <w:t>被称为</w:t>
      </w:r>
      <w:r w:rsidRPr="00237E19">
        <w:rPr>
          <w:i/>
          <w:iCs/>
        </w:rPr>
        <w:t>双性变异</w:t>
      </w:r>
      <w:r>
        <w:t>。由于社会期望儿童成为男性或女性</w:t>
      </w:r>
      <w:r w:rsidR="00216EAC">
        <w:t>，因此天生的</w:t>
      </w:r>
      <w:r>
        <w:t>双性变异可能会带来社会问题</w:t>
      </w:r>
      <w:r w:rsidR="00216EAC">
        <w:t>。父母</w:t>
      </w:r>
      <w:r>
        <w:t>和孩子</w:t>
      </w:r>
      <w:r w:rsidR="00216EAC">
        <w:t>必须为这种社会期望找到解决方案</w:t>
      </w:r>
      <w:r>
        <w:t>。</w:t>
      </w:r>
    </w:p>
    <w:p w14:paraId="711A6DDE" w14:textId="77777777" w:rsidR="00326199" w:rsidRDefault="0034312A">
      <w:pPr>
        <w:pStyle w:val="Kop4"/>
      </w:pPr>
      <w:r>
        <w:t>性别认同</w:t>
      </w:r>
    </w:p>
    <w:p w14:paraId="1DF5D4DD" w14:textId="77777777" w:rsidR="00326199" w:rsidRDefault="0034312A">
      <w:pPr>
        <w:spacing w:after="200"/>
        <w:jc w:val="left"/>
      </w:pPr>
      <w:r>
        <w:t>还有一些</w:t>
      </w:r>
      <w:r w:rsidR="00287EE6">
        <w:t>孩子天生具有遗传特征，在生物学上完全是男性或女性，但</w:t>
      </w:r>
      <w:r>
        <w:t>他们仍然</w:t>
      </w:r>
      <w:r w:rsidR="00287EE6">
        <w:t>明显</w:t>
      </w:r>
      <w:r w:rsidR="00287EE6" w:rsidRPr="00287EE6">
        <w:rPr>
          <w:i/>
          <w:iCs/>
        </w:rPr>
        <w:t>感觉到自己</w:t>
      </w:r>
      <w:r w:rsidR="00287EE6">
        <w:t>与众不同。</w:t>
      </w:r>
      <w:r w:rsidR="002948B5">
        <w:t>他们</w:t>
      </w:r>
      <w:r w:rsidR="00287EE6">
        <w:t>对</w:t>
      </w:r>
      <w:r>
        <w:t>自己的</w:t>
      </w:r>
      <w:r w:rsidR="00287EE6">
        <w:t>身体不满意。</w:t>
      </w:r>
      <w:r>
        <w:t>父母</w:t>
      </w:r>
      <w:r w:rsidR="00287EE6">
        <w:t>会按照与他们生理性别相关的期望</w:t>
      </w:r>
      <w:r>
        <w:t>来</w:t>
      </w:r>
      <w:r w:rsidR="00287EE6">
        <w:t xml:space="preserve">抚养这些孩子。这就是所谓的 </w:t>
      </w:r>
      <w:r>
        <w:t>"</w:t>
      </w:r>
      <w:r w:rsidR="00287EE6" w:rsidRPr="00287EE6">
        <w:rPr>
          <w:i/>
          <w:iCs/>
        </w:rPr>
        <w:t>顺性别"</w:t>
      </w:r>
      <w:r w:rsidR="00287EE6">
        <w:t>；按照出生时的生理性别</w:t>
      </w:r>
      <w:r>
        <w:t>行事</w:t>
      </w:r>
      <w:r w:rsidR="00287EE6">
        <w:t>。但是，</w:t>
      </w:r>
      <w:r>
        <w:t>从小接受顺性别教育的</w:t>
      </w:r>
      <w:r w:rsidR="00287EE6">
        <w:t>孩子</w:t>
      </w:r>
      <w:r>
        <w:t>虽然</w:t>
      </w:r>
      <w:r w:rsidR="00287EE6">
        <w:t>感觉与众不同</w:t>
      </w:r>
      <w:r>
        <w:t>，但长大后可能会感到</w:t>
      </w:r>
      <w:r w:rsidR="00287EE6">
        <w:t>困惑或沮丧。最终，他们可能会决定要改变自己的身体或身体的一部分，以适应他们所感觉到的性别。这就是所谓的</w:t>
      </w:r>
      <w:r w:rsidR="00287EE6" w:rsidRPr="00287EE6">
        <w:rPr>
          <w:i/>
          <w:iCs/>
        </w:rPr>
        <w:t>变性</w:t>
      </w:r>
      <w:r w:rsidR="00287EE6">
        <w:t>：</w:t>
      </w:r>
      <w:r>
        <w:t>改变成自己</w:t>
      </w:r>
      <w:r w:rsidR="00237E19">
        <w:t>感觉到的</w:t>
      </w:r>
      <w:r w:rsidR="002948B5">
        <w:t>性别。</w:t>
      </w:r>
    </w:p>
    <w:p w14:paraId="7AF3D575" w14:textId="77777777" w:rsidR="00326199" w:rsidRDefault="0034312A">
      <w:pPr>
        <w:pStyle w:val="Kop4"/>
      </w:pPr>
      <w:r>
        <w:t>性取向</w:t>
      </w:r>
    </w:p>
    <w:p w14:paraId="7750EC07" w14:textId="77777777" w:rsidR="00326199" w:rsidRDefault="0034312A">
      <w:pPr>
        <w:spacing w:after="200"/>
        <w:jc w:val="left"/>
      </w:pPr>
      <w:r>
        <w:t>然后，有些孩子可能会在</w:t>
      </w:r>
      <w:r w:rsidR="00237E19">
        <w:t>青春期</w:t>
      </w:r>
      <w:r>
        <w:t>发现，其他年轻人会被另一种性别所吸引（这就是所谓的</w:t>
      </w:r>
      <w:r w:rsidRPr="00216EAC">
        <w:rPr>
          <w:i/>
          <w:iCs/>
        </w:rPr>
        <w:t>异性恋</w:t>
      </w:r>
      <w:r>
        <w:t>），而自己却不会。也许他们只对同性有好感（这叫</w:t>
      </w:r>
      <w:r w:rsidRPr="00216EAC">
        <w:rPr>
          <w:i/>
          <w:iCs/>
        </w:rPr>
        <w:t>同性恋</w:t>
      </w:r>
      <w:r>
        <w:t>，男孩叫男同性恋，女孩叫女同性恋），或者有时对男人有好感，有时对女人有好感（这叫</w:t>
      </w:r>
      <w:r w:rsidRPr="00216EAC">
        <w:rPr>
          <w:i/>
          <w:iCs/>
        </w:rPr>
        <w:t>双性恋</w:t>
      </w:r>
      <w:r>
        <w:t xml:space="preserve">）。 </w:t>
      </w:r>
    </w:p>
    <w:p w14:paraId="767BB290" w14:textId="77777777" w:rsidR="00326199" w:rsidRDefault="0034312A">
      <w:pPr>
        <w:spacing w:after="200"/>
        <w:jc w:val="left"/>
      </w:pPr>
      <w:r>
        <w:t>如今，</w:t>
      </w:r>
      <w:r w:rsidR="00216EAC">
        <w:t>许多人对此</w:t>
      </w:r>
      <w:r w:rsidR="00216EAC" w:rsidRPr="00934C7E">
        <w:rPr>
          <w:i/>
          <w:iCs/>
        </w:rPr>
        <w:t>或多或少都有所</w:t>
      </w:r>
      <w:r w:rsidR="00216EAC">
        <w:t>了解，但</w:t>
      </w:r>
      <w:r w:rsidR="00934C7E">
        <w:t>许多人只掌握了部分或偏颇的信息。有些人可能不喜欢这种差异，因为他们从小接受的传统就是不喜欢这种多样性。</w:t>
      </w:r>
      <w:r w:rsidR="00216EAC">
        <w:t>这就</w:t>
      </w:r>
      <w:r w:rsidR="00934C7E">
        <w:t>造成了</w:t>
      </w:r>
      <w:r w:rsidR="00216EAC">
        <w:t>许多关于性</w:t>
      </w:r>
      <w:r w:rsidR="00934C7E">
        <w:t>和性别多样性的</w:t>
      </w:r>
      <w:r w:rsidR="00216EAC">
        <w:t>偏见和误解</w:t>
      </w:r>
      <w:r w:rsidR="00934C7E">
        <w:t>。这些误解</w:t>
      </w:r>
      <w:r w:rsidR="006D79E7">
        <w:t>可能会对儿童</w:t>
      </w:r>
      <w:r w:rsidR="00934C7E">
        <w:t>造成</w:t>
      </w:r>
      <w:r w:rsidR="006D79E7">
        <w:t xml:space="preserve">伤害。 </w:t>
      </w:r>
    </w:p>
    <w:p w14:paraId="40539E26" w14:textId="77777777" w:rsidR="00326199" w:rsidRDefault="0034312A">
      <w:pPr>
        <w:pStyle w:val="Kop4"/>
      </w:pPr>
      <w:r>
        <w:t>不同的父母，不同的感受</w:t>
      </w:r>
    </w:p>
    <w:p w14:paraId="62E6ED13" w14:textId="77777777" w:rsidR="00326199" w:rsidRDefault="0034312A">
      <w:pPr>
        <w:spacing w:after="200"/>
        <w:jc w:val="left"/>
      </w:pPr>
      <w:r>
        <w:t>家长有不同的方法</w:t>
      </w:r>
      <w:r w:rsidR="0054464C">
        <w:t>来处理这些差异。</w:t>
      </w:r>
      <w:r w:rsidR="004A5A42">
        <w:t>有些家长对社会的多样性有经验，他们的心态有助于他们更好地接受这些差异。也许他们已经了解性特征、性别认同和性取向，也许他们并不了解</w:t>
      </w:r>
      <w:r w:rsidR="004A5A42">
        <w:lastRenderedPageBreak/>
        <w:t>。对他们来说，这并不重要，他们是</w:t>
      </w:r>
      <w:r w:rsidR="004A5A42" w:rsidRPr="0054464C">
        <w:rPr>
          <w:i/>
          <w:iCs/>
        </w:rPr>
        <w:t>接受者</w:t>
      </w:r>
      <w:r w:rsidR="004A5A42">
        <w:t>。他们的主要问题是：我能做什么来支持</w:t>
      </w:r>
      <w:r w:rsidR="002948B5">
        <w:t>我的</w:t>
      </w:r>
      <w:r w:rsidR="004A5A42">
        <w:t xml:space="preserve">孩子？ </w:t>
      </w:r>
    </w:p>
    <w:p w14:paraId="5021D781" w14:textId="77777777" w:rsidR="00326199" w:rsidRDefault="004A5A42">
      <w:pPr>
        <w:spacing w:after="200"/>
        <w:jc w:val="left"/>
      </w:pPr>
      <w:r>
        <w:t>还有</w:t>
      </w:r>
      <w:r w:rsidR="0034312A">
        <w:t>一些家长对此不知如何是好。一方面，他们无论如何都想支持自己的孩子，但另一方面，他们又觉得模棱两可，没有安全感。他们有很多问题，比如：别人会接受我的孩子吗？他们会不会受到歧视，在社会上的机会会不会减少？性病怎么办？这些父母需要处理大量的感受和新信息，因此我们称他们为 "</w:t>
      </w:r>
      <w:r w:rsidR="0034312A" w:rsidRPr="0054464C">
        <w:rPr>
          <w:i/>
          <w:iCs/>
        </w:rPr>
        <w:t>处理者"</w:t>
      </w:r>
      <w:r w:rsidR="0034312A">
        <w:t>。</w:t>
      </w:r>
    </w:p>
    <w:p w14:paraId="3D555564" w14:textId="77777777" w:rsidR="00326199" w:rsidRDefault="0034312A">
      <w:pPr>
        <w:spacing w:after="200"/>
        <w:jc w:val="left"/>
      </w:pPr>
      <w:r>
        <w:t>最后，还有一些父母认同更传统的社会期望，即你要么是严格意义上的男性，要么是严格意义上的女性，你应该是异性恋。这样的父母可能很难接受自己的孩子与众不同。</w:t>
      </w:r>
      <w:r w:rsidR="00986DB1">
        <w:t>他们是</w:t>
      </w:r>
      <w:r>
        <w:rPr>
          <w:i/>
          <w:iCs/>
        </w:rPr>
        <w:t>不赞成者</w:t>
      </w:r>
      <w:r>
        <w:t xml:space="preserve">。 </w:t>
      </w:r>
    </w:p>
    <w:p w14:paraId="0DB9BBE4" w14:textId="77777777" w:rsidR="00326199" w:rsidRDefault="0034312A">
      <w:pPr>
        <w:spacing w:after="200"/>
        <w:jc w:val="left"/>
      </w:pPr>
      <w:r>
        <w:t>你认为自己是什么样的人？是</w:t>
      </w:r>
      <w:r w:rsidR="001A60A4">
        <w:t>接受者、</w:t>
      </w:r>
      <w:r>
        <w:t>处理者还是</w:t>
      </w:r>
      <w:r w:rsidR="001A60A4">
        <w:t>反对者</w:t>
      </w:r>
      <w:r>
        <w:t>？还是介于两者之间？阅读以下章节，了解更多信息，</w:t>
      </w:r>
      <w:r w:rsidR="001A60A4">
        <w:t>并获得一些建议。</w:t>
      </w:r>
    </w:p>
    <w:p w14:paraId="5C492BBF" w14:textId="77777777" w:rsidR="00326199" w:rsidRDefault="0034312A">
      <w:pPr>
        <w:pStyle w:val="Kop2"/>
      </w:pPr>
      <w:r>
        <w:t>接受者：我该如何支持我的孩子？</w:t>
      </w:r>
      <w:r>
        <w:t xml:space="preserve"> </w:t>
      </w:r>
    </w:p>
    <w:p w14:paraId="7E202436" w14:textId="77777777" w:rsidR="00326199" w:rsidRDefault="0034312A">
      <w:r>
        <w:t xml:space="preserve">作为一个乐于接受的家长，您可能希望除了您的孩子之外也这样做，但仍然会看到一些挑战。并不是所有的孩子都愿意与父母分享他们在性关系方面最私人的感受或经历。这很正常。 </w:t>
      </w:r>
    </w:p>
    <w:p w14:paraId="321A260D" w14:textId="77777777" w:rsidR="00326199" w:rsidRDefault="0034312A">
      <w:r>
        <w:t>孩子们可能会觉得父母在生活中做出了自己明确的选择，并希望他们的孩子也做出同样或类似的选择。即使你不想把自己的选择强加给他们，孩子们仍然会觉得这是一种风险。研究表明，孩子们通常会向朋友而不是父母倾诉个人的疑虑和经历</w:t>
      </w:r>
      <w:r w:rsidR="00757A9F">
        <w:t>，</w:t>
      </w:r>
      <w:r>
        <w:t>如果他们向父母倾诉，往往更多的是向母亲倾诉</w:t>
      </w:r>
      <w:r w:rsidR="00757A9F">
        <w:t>。</w:t>
      </w:r>
      <w:r>
        <w:t>亲子关系不可能在一夜之间改变</w:t>
      </w:r>
      <w:r w:rsidR="00463F25">
        <w:t>，</w:t>
      </w:r>
      <w:r>
        <w:t xml:space="preserve">作为父母，你唯一能做的就是明确表示你愿意倾听他们的心声，支持他们做出自己的选择。同时，你要尽量避免根据自己的经验和观点，而不是根据与孩子相关和对孩子有益的事情，给他们提出建议。 </w:t>
      </w:r>
    </w:p>
    <w:p w14:paraId="30329312" w14:textId="77777777" w:rsidR="00326199" w:rsidRDefault="0034312A">
      <w:r>
        <w:t>这种对话可称为 "非暴力沟通"。</w:t>
      </w:r>
      <w:r w:rsidR="00E34D23">
        <w:t>如何进行非暴力沟通？首先，让</w:t>
      </w:r>
      <w:r>
        <w:t>孩子告诉你他们的</w:t>
      </w:r>
      <w:r w:rsidRPr="00925878">
        <w:rPr>
          <w:i/>
        </w:rPr>
        <w:t>感受</w:t>
      </w:r>
      <w:r>
        <w:rPr>
          <w:i/>
        </w:rPr>
        <w:t>。</w:t>
      </w:r>
      <w:r w:rsidR="00E34D23">
        <w:t>倾听时不要打断孩子，当孩子准备好了，</w:t>
      </w:r>
      <w:r w:rsidR="00E34D23" w:rsidRPr="00D618BA">
        <w:t>你就可以问他们</w:t>
      </w:r>
      <w:r w:rsidR="00E34D23" w:rsidRPr="00D618BA">
        <w:rPr>
          <w:i/>
        </w:rPr>
        <w:t>需要</w:t>
      </w:r>
      <w:r w:rsidR="00E34D23" w:rsidRPr="00D618BA">
        <w:t>什么。请</w:t>
      </w:r>
      <w:r w:rsidR="00E34D23">
        <w:t>注意，</w:t>
      </w:r>
      <w:r w:rsidR="00E34D23" w:rsidRPr="00E34D23">
        <w:rPr>
          <w:i/>
          <w:iCs/>
        </w:rPr>
        <w:t>需求</w:t>
      </w:r>
      <w:r w:rsidR="00E34D23" w:rsidRPr="00D618BA">
        <w:t>比感觉或情绪更深层次。它们是诸如安全感、被接纳或归属感之类的东西。需求是你想要的东西，但它们是抽象的，而不是具体的物体或行为。在进一步了解</w:t>
      </w:r>
      <w:r w:rsidR="00E34D23">
        <w:t>他们更</w:t>
      </w:r>
      <w:r w:rsidR="00E34D23" w:rsidRPr="00D618BA">
        <w:t>深层次的需求后，问问</w:t>
      </w:r>
      <w:r w:rsidR="00E34D23">
        <w:t>他们</w:t>
      </w:r>
      <w:r w:rsidR="00E34D23" w:rsidRPr="00D618BA">
        <w:t>如何</w:t>
      </w:r>
      <w:r w:rsidR="00E34D23">
        <w:t>才能</w:t>
      </w:r>
      <w:r w:rsidR="00E34D23" w:rsidRPr="00D618BA">
        <w:t>满足这些</w:t>
      </w:r>
      <w:r w:rsidR="00E34D23" w:rsidRPr="00D618BA">
        <w:lastRenderedPageBreak/>
        <w:t>需求。</w:t>
      </w:r>
      <w:r w:rsidR="00E34D23">
        <w:t>您可以和孩子一起探讨满足他们</w:t>
      </w:r>
      <w:r w:rsidR="00E34D23" w:rsidRPr="00D618BA">
        <w:t>需求的不同方式的利弊。不要试图发表自己的意见，把自己的判断强加给孩子</w:t>
      </w:r>
      <w:r w:rsidR="00E34D23">
        <w:t>可能</w:t>
      </w:r>
      <w:r w:rsidR="00E34D23" w:rsidRPr="00D618BA">
        <w:t>不会</w:t>
      </w:r>
      <w:r w:rsidR="00E34D23">
        <w:t>受到他们的欢迎。在结束对话时，您可以问孩子</w:t>
      </w:r>
      <w:r w:rsidR="00E34D23" w:rsidRPr="00D618BA">
        <w:t xml:space="preserve">您能做些什么来帮助他们满足自己的需求。 </w:t>
      </w:r>
    </w:p>
    <w:p w14:paraId="179ADADF" w14:textId="77777777" w:rsidR="00326199" w:rsidRDefault="0034312A">
      <w:pPr>
        <w:pStyle w:val="Kop2"/>
      </w:pPr>
      <w:r>
        <w:t>处理器：</w:t>
      </w:r>
      <w:r w:rsidR="00885287">
        <w:t>我该</w:t>
      </w:r>
      <w:r w:rsidR="00E321C7">
        <w:t>如何看待这个问题</w:t>
      </w:r>
      <w:r w:rsidR="00885287">
        <w:t>？</w:t>
      </w:r>
    </w:p>
    <w:p w14:paraId="2ACB6C23" w14:textId="77777777" w:rsidR="00326199" w:rsidRDefault="0034312A">
      <w:r>
        <w:t xml:space="preserve">大多数父母对性征、性别认同和性取向知之甚少。他们自己年轻的时候，往往没有在学校或父母那里接受过良好的性教育。即使有，这些性教育也大多局限于异性约会和预防怀孕的信息。即使他们听说过同性恋的存在，也可能对其知之甚少。也许这些信息掺杂着偏见，会造成恐惧。 </w:t>
      </w:r>
    </w:p>
    <w:p w14:paraId="59004D5C" w14:textId="77777777" w:rsidR="00326199" w:rsidRDefault="0034312A">
      <w:r>
        <w:t>很多处理问题的父母都会问：</w:t>
      </w:r>
      <w:r w:rsidR="00885287">
        <w:t>我的孩子怎么能确定呢？这可能只是一个阶段吗？不妨问问自己为什么会有这样的担心。如果您的</w:t>
      </w:r>
      <w:r w:rsidR="00463F25">
        <w:t>孩子有</w:t>
      </w:r>
      <w:r w:rsidR="00885287">
        <w:t>这种</w:t>
      </w:r>
      <w:r w:rsidR="00463F25">
        <w:t>感觉</w:t>
      </w:r>
      <w:r w:rsidR="00885287">
        <w:t xml:space="preserve">，为什么不允许他们尝试并找到自己的方式呢？如果他们愿意，您可以在他们身边支持他们，让他们以安全的方式发展自己的个性。 </w:t>
      </w:r>
    </w:p>
    <w:p w14:paraId="7BA4A9AB" w14:textId="77777777" w:rsidR="00326199" w:rsidRDefault="00E34D23">
      <w:r>
        <w:t>在处理过程中，</w:t>
      </w:r>
      <w:r w:rsidR="0034312A">
        <w:t>家长们</w:t>
      </w:r>
      <w:r>
        <w:t>经常会担心</w:t>
      </w:r>
      <w:r w:rsidR="0034312A">
        <w:t>的另一个问题</w:t>
      </w:r>
      <w:r>
        <w:t>是，</w:t>
      </w:r>
      <w:r w:rsidR="0034312A">
        <w:t>他们的孩子会被边缘化或受到歧视。当然，这是可能的。遗憾的是，我们生活的</w:t>
      </w:r>
      <w:r>
        <w:t>社会</w:t>
      </w:r>
      <w:r w:rsidR="0034312A">
        <w:t>仍然存在偏见和无法应对多样性的</w:t>
      </w:r>
      <w:r>
        <w:t>现象</w:t>
      </w:r>
      <w:r w:rsidR="0034312A">
        <w:t>。但</w:t>
      </w:r>
      <w:r>
        <w:t>你</w:t>
      </w:r>
      <w:r w:rsidR="0034312A">
        <w:t>能做些什么呢？</w:t>
      </w:r>
      <w:r>
        <w:t>你</w:t>
      </w:r>
      <w:r w:rsidR="0034312A">
        <w:t>愿意为了被所有人接受而改变我们的个性吗？</w:t>
      </w:r>
      <w:r>
        <w:t>这对你的心理健康有害无益。更好的</w:t>
      </w:r>
      <w:r w:rsidR="00BD13C9">
        <w:t>解决办法是支持孩子的选择，</w:t>
      </w:r>
      <w:r>
        <w:t>帮助他们</w:t>
      </w:r>
      <w:r w:rsidR="00BD13C9">
        <w:t>站出来反对冒犯或排挤他们的人。作为父母，您</w:t>
      </w:r>
      <w:r>
        <w:t>自己</w:t>
      </w:r>
      <w:r w:rsidR="00BD13C9">
        <w:t xml:space="preserve">也可以这样做。如果您的家人、邻居或社区成员发出惊讶或难听的评论，不要保持沉默。只需告诉他们，多样性是正常的，而且无处不在。 </w:t>
      </w:r>
    </w:p>
    <w:p w14:paraId="770E10DC" w14:textId="77777777" w:rsidR="00326199" w:rsidRDefault="0034312A">
      <w:r>
        <w:t>许多加工父母</w:t>
      </w:r>
      <w:r w:rsidR="00BD13C9">
        <w:t>担心</w:t>
      </w:r>
      <w:r>
        <w:t>他们的</w:t>
      </w:r>
      <w:r w:rsidR="00BD13C9">
        <w:t>孩子会接触到</w:t>
      </w:r>
      <w:r w:rsidR="00764F8E">
        <w:t>危险的</w:t>
      </w:r>
      <w:r w:rsidR="00BD13C9">
        <w:t>亚文化。</w:t>
      </w:r>
      <w:r>
        <w:t>也许你担心孩子会面临</w:t>
      </w:r>
      <w:r w:rsidR="00BD13C9">
        <w:t>性病、人际关系破裂</w:t>
      </w:r>
      <w:r>
        <w:t>或</w:t>
      </w:r>
      <w:r w:rsidR="00BD13C9">
        <w:t>被社会排斥的</w:t>
      </w:r>
      <w:r>
        <w:t>风险</w:t>
      </w:r>
      <w:r w:rsidR="00BD13C9">
        <w:t>。</w:t>
      </w:r>
      <w:r>
        <w:t>如果您有这种感觉，不妨去探究一下</w:t>
      </w:r>
      <w:r w:rsidR="00BD13C9">
        <w:t>女同性恋、男同性恋</w:t>
      </w:r>
      <w:r>
        <w:t>、</w:t>
      </w:r>
      <w:r w:rsidR="00BD13C9">
        <w:t>双性恋</w:t>
      </w:r>
      <w:r>
        <w:t>、变性人或双性人的</w:t>
      </w:r>
      <w:r w:rsidR="00BD13C9">
        <w:t>真实生活状态。您也可以与孩子讨论这些问题。</w:t>
      </w:r>
      <w:r>
        <w:t>尽量表现得好奇，但不要麻木或冒犯</w:t>
      </w:r>
      <w:r w:rsidR="00BD13C9">
        <w:t xml:space="preserve">。 </w:t>
      </w:r>
    </w:p>
    <w:p w14:paraId="71A9BEFB" w14:textId="77777777" w:rsidR="00326199" w:rsidRDefault="0034312A">
      <w:r>
        <w:t xml:space="preserve">这可能需要一些研究和对话，但你会发现，随着时间的推移，许多你以前不清楚的问题会变得更加清晰，你会在与孩子的关系中感到更加安全。 </w:t>
      </w:r>
    </w:p>
    <w:p w14:paraId="18109527" w14:textId="77777777" w:rsidR="008E01A1" w:rsidRDefault="008E01A1" w:rsidP="008E01A1">
      <w:pPr>
        <w:pStyle w:val="Lijstalinea"/>
        <w:numPr>
          <w:ilvl w:val="0"/>
          <w:numId w:val="0"/>
        </w:numPr>
        <w:ind w:left="284"/>
      </w:pPr>
    </w:p>
    <w:p w14:paraId="4F36B748" w14:textId="77777777" w:rsidR="00326199" w:rsidRDefault="0034312A">
      <w:pPr>
        <w:pStyle w:val="Kop2"/>
      </w:pPr>
      <w:r>
        <w:lastRenderedPageBreak/>
        <w:t>不认可：</w:t>
      </w:r>
      <w:r w:rsidR="00A16D5D">
        <w:t>对我的孩子有什么影响？</w:t>
      </w:r>
      <w:r w:rsidR="00A16D5D">
        <w:t xml:space="preserve"> </w:t>
      </w:r>
    </w:p>
    <w:p w14:paraId="01223541" w14:textId="77777777" w:rsidR="00A16D5D" w:rsidRDefault="00A16D5D" w:rsidP="001A60A4"/>
    <w:p w14:paraId="1861A7E7" w14:textId="77777777" w:rsidR="00326199" w:rsidRDefault="0034312A">
      <w:r>
        <w:t>如果你不赞成性和性别的多样性，那么你可能是</w:t>
      </w:r>
      <w:r w:rsidR="001A60A4">
        <w:t>一个男孩必须成为一个真正的男人，女孩</w:t>
      </w:r>
      <w:r w:rsidR="00463F25">
        <w:t>必须</w:t>
      </w:r>
      <w:r w:rsidR="001A60A4">
        <w:t>成为一个合格的女人的社会的一部分</w:t>
      </w:r>
      <w:r>
        <w:t>。人们可能</w:t>
      </w:r>
      <w:r w:rsidR="001A60A4">
        <w:t>期望</w:t>
      </w:r>
      <w:r>
        <w:t>你们的</w:t>
      </w:r>
      <w:r w:rsidR="001A60A4">
        <w:t>孩子成为异性恋，结婚生子，维持家族血脉。您</w:t>
      </w:r>
      <w:r>
        <w:t>的</w:t>
      </w:r>
      <w:r w:rsidR="001A60A4">
        <w:t>期望</w:t>
      </w:r>
      <w:r>
        <w:t>可能得到了</w:t>
      </w:r>
      <w:r w:rsidR="001A60A4">
        <w:t>宗教典籍和</w:t>
      </w:r>
      <w:r w:rsidR="00A16D5D">
        <w:t>传统的</w:t>
      </w:r>
      <w:r w:rsidR="001A60A4">
        <w:t>支持。</w:t>
      </w:r>
      <w:r>
        <w:t>您可能知道，</w:t>
      </w:r>
      <w:r w:rsidR="001A60A4">
        <w:t xml:space="preserve">行为与众不同的人可能会被赶出社区。这种与众不同的行为可能会被称为罪恶、病态或给家庭和社区带来耻辱的错误选择。 </w:t>
      </w:r>
    </w:p>
    <w:p w14:paraId="7572FF9D" w14:textId="77777777" w:rsidR="00326199" w:rsidRDefault="0034312A">
      <w:r>
        <w:t>对于不赞成的父母，最好考虑一下他们为什么以及如何想保持</w:t>
      </w:r>
      <w:r w:rsidR="00EE1685">
        <w:t>自己的</w:t>
      </w:r>
      <w:r>
        <w:t>传统和社会地位，</w:t>
      </w:r>
      <w:r w:rsidR="00A16D5D">
        <w:t>并</w:t>
      </w:r>
      <w:r>
        <w:t>认识到大多数子女都想孝敬父母，保持与父母和社会的关系。他们并不是想反对你，也不是想损害你的社会地位。只是他们觉得自己</w:t>
      </w:r>
      <w:r w:rsidRPr="00EE1685">
        <w:rPr>
          <w:i/>
          <w:iCs/>
        </w:rPr>
        <w:t>太与众不同了</w:t>
      </w:r>
      <w:r>
        <w:t>，以至于不可能遵守传统。他们有</w:t>
      </w:r>
      <w:r w:rsidR="00EE1685">
        <w:t>可能试图遵守传统，但这种试图否认自己感受的做法让他们感到</w:t>
      </w:r>
      <w:r>
        <w:t>恶心</w:t>
      </w:r>
      <w:r w:rsidR="00EE1685">
        <w:t>和</w:t>
      </w:r>
      <w:r>
        <w:t>抑郁</w:t>
      </w:r>
      <w:r w:rsidR="00EE1685">
        <w:t>。</w:t>
      </w:r>
      <w:r>
        <w:t>有些孩子</w:t>
      </w:r>
      <w:r w:rsidR="00F71E08">
        <w:t>在感到绝望和无法改变自己的处境时</w:t>
      </w:r>
      <w:r>
        <w:t xml:space="preserve">甚至会自杀。 </w:t>
      </w:r>
    </w:p>
    <w:p w14:paraId="57C5264D" w14:textId="77777777" w:rsidR="00326199" w:rsidRDefault="0034312A">
      <w:r>
        <w:t>当你意识到这一点时，你</w:t>
      </w:r>
      <w:r w:rsidR="00F71E08">
        <w:t>可能必须</w:t>
      </w:r>
      <w:r>
        <w:t>在你的</w:t>
      </w:r>
      <w:r w:rsidR="00F71E08">
        <w:t>信念</w:t>
      </w:r>
      <w:r>
        <w:t xml:space="preserve">和孩子的福祉之间取得平衡。我们知道，这是一个艰难的选择。不要对自己太苛刻。可能无法做出明确的取舍。 </w:t>
      </w:r>
    </w:p>
    <w:p w14:paraId="415B4EBC" w14:textId="77777777" w:rsidR="00326199" w:rsidRDefault="0034312A">
      <w:r>
        <w:t>选择完全断绝与自己孩子的联系，或者谴责其他不同性取向和性别的孩子，是一件很残酷的事情。而且，这往往不符合您的宗教经文，尽管有些传教士可能会这么说。请注意，</w:t>
      </w:r>
      <w:r w:rsidR="00F51D76">
        <w:t xml:space="preserve">在欧洲国家，仇恨言论和（煽动）暴力已经超越了可接受行为的界限。 </w:t>
      </w:r>
    </w:p>
    <w:p w14:paraId="66E85850" w14:textId="77777777" w:rsidR="00326199" w:rsidRDefault="0034312A">
      <w:r>
        <w:t xml:space="preserve">有些人可能会说，所有的多样性都是上帝创造的，因此信徒不应该质疑这种美丽的创造。但你可能会觉得，完全接受孩子的性或性别多样性也太困难了。 </w:t>
      </w:r>
    </w:p>
    <w:p w14:paraId="7A90E2FB" w14:textId="77777777" w:rsidR="00326199" w:rsidRDefault="0034312A">
      <w:r>
        <w:t>中间道路可以是</w:t>
      </w:r>
      <w:r w:rsidRPr="00F71E08">
        <w:rPr>
          <w:i/>
          <w:iCs/>
        </w:rPr>
        <w:t>双重约束</w:t>
      </w:r>
      <w:r>
        <w:t>。</w:t>
      </w:r>
      <w:r w:rsidR="00F51D76">
        <w:t>这是一种既容忍、</w:t>
      </w:r>
      <w:r>
        <w:t>接受或支持孩子，同时又不违背自己的宗教信仰或社区的</w:t>
      </w:r>
      <w:r w:rsidR="00F51D76">
        <w:t>解决方案</w:t>
      </w:r>
      <w:r>
        <w:t>。</w:t>
      </w:r>
      <w:r w:rsidR="00F51D76">
        <w:t>在寻找适合自己情况的</w:t>
      </w:r>
      <w:r w:rsidR="00F51D76" w:rsidRPr="00F51D76">
        <w:rPr>
          <w:i/>
          <w:iCs/>
        </w:rPr>
        <w:t>双重约束</w:t>
      </w:r>
      <w:r w:rsidR="00F51D76">
        <w:t>解决方案时，最好能与情况类似的家长进行交流。</w:t>
      </w:r>
    </w:p>
    <w:sectPr w:rsidR="00326199" w:rsidSect="00C0520A">
      <w:headerReference w:type="default" r:id="rId9"/>
      <w:footerReference w:type="default" r:id="rId10"/>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774D" w14:textId="77777777" w:rsidR="00C0520A" w:rsidRDefault="00C0520A" w:rsidP="00B76F09">
      <w:r>
        <w:separator/>
      </w:r>
    </w:p>
  </w:endnote>
  <w:endnote w:type="continuationSeparator" w:id="0">
    <w:p w14:paraId="7018C19B" w14:textId="77777777" w:rsidR="00C0520A" w:rsidRDefault="00C0520A"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0A84AF60" w14:textId="77777777" w:rsidR="000012D1" w:rsidRDefault="00BA0648" w:rsidP="00B76F09">
            <w:pPr>
              <w:rPr>
                <w:rFonts w:eastAsiaTheme="majorEastAsia"/>
              </w:rPr>
            </w:pPr>
            <w:r>
              <w:rPr>
                <w:rFonts w:eastAsiaTheme="majorEastAsia"/>
              </w:rPr>
              <w:t xml:space="preserve">     </w:t>
            </w:r>
          </w:p>
        </w:sdtContent>
      </w:sdt>
    </w:sdtContent>
  </w:sdt>
  <w:p w14:paraId="1F48B604"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E18C" w14:textId="77777777" w:rsidR="00C0520A" w:rsidRDefault="00C0520A" w:rsidP="00B76F09">
      <w:r>
        <w:separator/>
      </w:r>
    </w:p>
  </w:footnote>
  <w:footnote w:type="continuationSeparator" w:id="0">
    <w:p w14:paraId="4E9D9C31" w14:textId="77777777" w:rsidR="00C0520A" w:rsidRDefault="00C0520A"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6BAB" w14:textId="77777777" w:rsidR="00326199" w:rsidRDefault="0034312A">
    <w:pPr>
      <w:pStyle w:val="Koptekst"/>
    </w:pPr>
    <w:r>
      <w:rPr>
        <w:noProof/>
      </w:rPr>
      <mc:AlternateContent>
        <mc:Choice Requires="wps">
          <w:drawing>
            <wp:anchor distT="0" distB="0" distL="114300" distR="114300" simplePos="0" relativeHeight="251659264" behindDoc="0" locked="0" layoutInCell="0" allowOverlap="1" wp14:anchorId="3175CCA0" wp14:editId="0F37F49D">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35617FDD" w14:textId="77777777" w:rsidR="00326199" w:rsidRDefault="0034312A">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5CCA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35617FDD" w14:textId="77777777" w:rsidR="00326199" w:rsidRDefault="0034312A">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60"/>
    <w:multiLevelType w:val="hybridMultilevel"/>
    <w:tmpl w:val="A080E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C972CF"/>
    <w:multiLevelType w:val="multilevel"/>
    <w:tmpl w:val="9C4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95486">
    <w:abstractNumId w:val="3"/>
  </w:num>
  <w:num w:numId="2" w16cid:durableId="1246770039">
    <w:abstractNumId w:val="4"/>
  </w:num>
  <w:num w:numId="3" w16cid:durableId="1823809575">
    <w:abstractNumId w:val="5"/>
  </w:num>
  <w:num w:numId="4" w16cid:durableId="1861158293">
    <w:abstractNumId w:val="1"/>
  </w:num>
  <w:num w:numId="5" w16cid:durableId="1463572731">
    <w:abstractNumId w:val="6"/>
  </w:num>
  <w:num w:numId="6" w16cid:durableId="195242580">
    <w:abstractNumId w:val="0"/>
  </w:num>
  <w:num w:numId="7" w16cid:durableId="31418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8CEF5E-18BF-4661-B798-254C1B55B3C8}"/>
    <w:docVar w:name="dgnword-eventsink" w:val="2003184546080"/>
  </w:docVars>
  <w:rsids>
    <w:rsidRoot w:val="005C4F65"/>
    <w:rsid w:val="000012D1"/>
    <w:rsid w:val="000C2F57"/>
    <w:rsid w:val="000E3C3F"/>
    <w:rsid w:val="000F72D6"/>
    <w:rsid w:val="00130F3F"/>
    <w:rsid w:val="001357AE"/>
    <w:rsid w:val="00177BBD"/>
    <w:rsid w:val="00183B24"/>
    <w:rsid w:val="001973EB"/>
    <w:rsid w:val="001A09C8"/>
    <w:rsid w:val="001A60A4"/>
    <w:rsid w:val="001C1FB8"/>
    <w:rsid w:val="001D019C"/>
    <w:rsid w:val="00202D32"/>
    <w:rsid w:val="00216EAC"/>
    <w:rsid w:val="00237E19"/>
    <w:rsid w:val="00277F10"/>
    <w:rsid w:val="00287EE6"/>
    <w:rsid w:val="0029018A"/>
    <w:rsid w:val="002948B5"/>
    <w:rsid w:val="002976C6"/>
    <w:rsid w:val="00326199"/>
    <w:rsid w:val="003269DF"/>
    <w:rsid w:val="0034312A"/>
    <w:rsid w:val="00374822"/>
    <w:rsid w:val="00377896"/>
    <w:rsid w:val="00394CDE"/>
    <w:rsid w:val="0040527A"/>
    <w:rsid w:val="00406464"/>
    <w:rsid w:val="00432A74"/>
    <w:rsid w:val="00463F25"/>
    <w:rsid w:val="00494ECA"/>
    <w:rsid w:val="004A33D1"/>
    <w:rsid w:val="004A5A42"/>
    <w:rsid w:val="004D236F"/>
    <w:rsid w:val="004F47F7"/>
    <w:rsid w:val="0053798B"/>
    <w:rsid w:val="0054464C"/>
    <w:rsid w:val="00546719"/>
    <w:rsid w:val="005548F7"/>
    <w:rsid w:val="005763C5"/>
    <w:rsid w:val="005824EE"/>
    <w:rsid w:val="005B6D2E"/>
    <w:rsid w:val="005C4F65"/>
    <w:rsid w:val="00600EDD"/>
    <w:rsid w:val="00612BC6"/>
    <w:rsid w:val="00626786"/>
    <w:rsid w:val="006442D1"/>
    <w:rsid w:val="006703AF"/>
    <w:rsid w:val="006754E6"/>
    <w:rsid w:val="00684C1C"/>
    <w:rsid w:val="00691378"/>
    <w:rsid w:val="006931D4"/>
    <w:rsid w:val="006D79E7"/>
    <w:rsid w:val="00732E1D"/>
    <w:rsid w:val="007362A6"/>
    <w:rsid w:val="00742A7D"/>
    <w:rsid w:val="00757A9F"/>
    <w:rsid w:val="00764F8E"/>
    <w:rsid w:val="007928D6"/>
    <w:rsid w:val="007B0685"/>
    <w:rsid w:val="007D67C0"/>
    <w:rsid w:val="007D6815"/>
    <w:rsid w:val="0080043A"/>
    <w:rsid w:val="00885287"/>
    <w:rsid w:val="008A1668"/>
    <w:rsid w:val="008B4E9B"/>
    <w:rsid w:val="008C56B6"/>
    <w:rsid w:val="008D3284"/>
    <w:rsid w:val="008D3AFB"/>
    <w:rsid w:val="008E01A1"/>
    <w:rsid w:val="00906177"/>
    <w:rsid w:val="009222DF"/>
    <w:rsid w:val="00925878"/>
    <w:rsid w:val="00927BE1"/>
    <w:rsid w:val="00934C7E"/>
    <w:rsid w:val="009507A3"/>
    <w:rsid w:val="00986DB1"/>
    <w:rsid w:val="009B2654"/>
    <w:rsid w:val="009E06A8"/>
    <w:rsid w:val="009E0849"/>
    <w:rsid w:val="009E1CC8"/>
    <w:rsid w:val="009E4B32"/>
    <w:rsid w:val="009F5577"/>
    <w:rsid w:val="00A10D92"/>
    <w:rsid w:val="00A16D5D"/>
    <w:rsid w:val="00A306AA"/>
    <w:rsid w:val="00A5767C"/>
    <w:rsid w:val="00AA7357"/>
    <w:rsid w:val="00AA739E"/>
    <w:rsid w:val="00AC694E"/>
    <w:rsid w:val="00AF35B7"/>
    <w:rsid w:val="00B11EA8"/>
    <w:rsid w:val="00B76F09"/>
    <w:rsid w:val="00B779FD"/>
    <w:rsid w:val="00BA0648"/>
    <w:rsid w:val="00BB30E5"/>
    <w:rsid w:val="00BC0FC7"/>
    <w:rsid w:val="00BD13C9"/>
    <w:rsid w:val="00C0520A"/>
    <w:rsid w:val="00C577F1"/>
    <w:rsid w:val="00C749EB"/>
    <w:rsid w:val="00CB4FF3"/>
    <w:rsid w:val="00D2281E"/>
    <w:rsid w:val="00D300A9"/>
    <w:rsid w:val="00D30A04"/>
    <w:rsid w:val="00D41CCF"/>
    <w:rsid w:val="00D870AB"/>
    <w:rsid w:val="00DD2534"/>
    <w:rsid w:val="00DF39E0"/>
    <w:rsid w:val="00E321C7"/>
    <w:rsid w:val="00E34D23"/>
    <w:rsid w:val="00E464BE"/>
    <w:rsid w:val="00E72447"/>
    <w:rsid w:val="00E8551F"/>
    <w:rsid w:val="00EC72DF"/>
    <w:rsid w:val="00EE1685"/>
    <w:rsid w:val="00EF2FAD"/>
    <w:rsid w:val="00F51D76"/>
    <w:rsid w:val="00F71436"/>
    <w:rsid w:val="00F71E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375B"/>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ijstalineaChar">
    <w:name w:val="Lijstalinea Char"/>
    <w:aliases w:val="List Paragraph LVL 1 Char,Viñetas (Inicio Parrafo) Char,Listenabsatz Char"/>
    <w:basedOn w:val="Standaardalinea-lettertype"/>
    <w:link w:val="Lijstalinea"/>
    <w:uiPriority w:val="34"/>
    <w:rsid w:val="00E34D23"/>
    <w:rPr>
      <w:rFonts w:ascii="Open Sans" w:eastAsia="Times New Roman" w:hAnsi="Open Sans" w:cs="Poppins"/>
      <w:iCs/>
      <w:color w:val="662C9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1</TotalTime>
  <Pages>5</Pages>
  <Words>468</Words>
  <Characters>2580</Characters>
  <Application>Microsoft Office Word</Application>
  <DocSecurity>0</DocSecurity>
  <Lines>21</Lines>
  <Paragraphs>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docId:FFD94082A4CDEFEDD22631A3A65E5E55</cp:keywords>
  <dc:description/>
  <cp:lastModifiedBy>Peter Dankmeijer</cp:lastModifiedBy>
  <cp:revision>2</cp:revision>
  <cp:lastPrinted>2023-11-17T09:25:00Z</cp:lastPrinted>
  <dcterms:created xsi:type="dcterms:W3CDTF">2024-01-29T12:42:00Z</dcterms:created>
  <dcterms:modified xsi:type="dcterms:W3CDTF">2024-01-29T12:42:00Z</dcterms:modified>
</cp:coreProperties>
</file>