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646C3" w14:textId="77777777" w:rsidR="00CF4276" w:rsidRDefault="00322D7A">
      <w:pPr>
        <w:rPr>
          <w:rFonts w:ascii="Neuton" w:eastAsiaTheme="majorEastAsia" w:hAnsi="Neuton" w:cstheme="majorBidi"/>
          <w:color w:val="246473"/>
          <w:sz w:val="96"/>
          <w:szCs w:val="96"/>
        </w:rPr>
      </w:pPr>
      <w:r>
        <w:rPr>
          <w:noProof/>
        </w:rPr>
        <w:drawing>
          <wp:anchor distT="0" distB="0" distL="114300" distR="114300" simplePos="0" relativeHeight="251658240" behindDoc="1" locked="0" layoutInCell="1" allowOverlap="1" wp14:anchorId="54D7C65D" wp14:editId="74E1B8AC">
            <wp:simplePos x="0" y="0"/>
            <wp:positionH relativeFrom="page">
              <wp:posOffset>13335</wp:posOffset>
            </wp:positionH>
            <wp:positionV relativeFrom="paragraph">
              <wp:posOffset>-899795</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62336" behindDoc="0" locked="0" layoutInCell="1" allowOverlap="1" wp14:anchorId="127684FD" wp14:editId="67D8A3F7">
                <wp:simplePos x="0" y="0"/>
                <wp:positionH relativeFrom="margin">
                  <wp:posOffset>-186690</wp:posOffset>
                </wp:positionH>
                <wp:positionV relativeFrom="paragraph">
                  <wp:posOffset>6122035</wp:posOffset>
                </wp:positionV>
                <wp:extent cx="6612890" cy="267652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676525"/>
                        </a:xfrm>
                        <a:prstGeom prst="rect">
                          <a:avLst/>
                        </a:prstGeom>
                        <a:noFill/>
                        <a:ln w="9525">
                          <a:noFill/>
                          <a:miter lim="800000"/>
                          <a:headEnd/>
                          <a:tailEnd/>
                        </a:ln>
                      </wps:spPr>
                      <wps:txbx>
                        <w:txbxContent>
                          <w:p w14:paraId="097B9EB1" w14:textId="731E0209" w:rsidR="00CF4276" w:rsidRPr="00322D7A" w:rsidRDefault="00322D7A">
                            <w:pPr>
                              <w:pStyle w:val="Kop2"/>
                              <w:jc w:val="center"/>
                              <w:rPr>
                                <w:lang w:val="es-ES"/>
                              </w:rPr>
                            </w:pPr>
                            <w:bookmarkStart w:id="0" w:name="_Toc59445180"/>
                            <w:r w:rsidRPr="00322D7A">
                              <w:rPr>
                                <w:lang w:val="es-ES"/>
                              </w:rPr>
                              <w:t>SU HIJ</w:t>
                            </w:r>
                            <w:r w:rsidR="004A56EC">
                              <w:rPr>
                                <w:lang w:val="es-ES"/>
                              </w:rPr>
                              <w:t>O/A</w:t>
                            </w:r>
                            <w:r w:rsidRPr="00322D7A">
                              <w:rPr>
                                <w:lang w:val="es-ES"/>
                              </w:rPr>
                              <w:t xml:space="preserve"> Y LA DIVERSIDAD SEXUAL </w:t>
                            </w:r>
                            <w:r w:rsidR="00E321C7" w:rsidRPr="00322D7A">
                              <w:rPr>
                                <w:lang w:val="es-ES"/>
                              </w:rPr>
                              <w:t>Y</w:t>
                            </w:r>
                            <w:r w:rsidRPr="00322D7A">
                              <w:rPr>
                                <w:lang w:val="es-ES"/>
                              </w:rPr>
                              <w:t xml:space="preserve"> DE GÉNERO</w:t>
                            </w:r>
                          </w:p>
                          <w:p w14:paraId="66839489" w14:textId="7A1FF346" w:rsidR="00CF4276" w:rsidRPr="00322D7A" w:rsidRDefault="00322D7A">
                            <w:pPr>
                              <w:jc w:val="center"/>
                              <w:rPr>
                                <w:b/>
                                <w:bCs/>
                                <w:color w:val="808080" w:themeColor="background1" w:themeShade="80"/>
                                <w:sz w:val="28"/>
                                <w:szCs w:val="28"/>
                                <w:lang w:val="es-ES"/>
                              </w:rPr>
                            </w:pPr>
                            <w:r w:rsidRPr="00322D7A">
                              <w:rPr>
                                <w:b/>
                                <w:bCs/>
                                <w:color w:val="808080" w:themeColor="background1" w:themeShade="80"/>
                                <w:sz w:val="28"/>
                                <w:szCs w:val="28"/>
                                <w:lang w:val="es-ES"/>
                              </w:rPr>
                              <w:t>¿Y si su hij</w:t>
                            </w:r>
                            <w:r w:rsidR="004A56EC">
                              <w:rPr>
                                <w:b/>
                                <w:bCs/>
                                <w:color w:val="808080" w:themeColor="background1" w:themeShade="80"/>
                                <w:sz w:val="28"/>
                                <w:szCs w:val="28"/>
                                <w:lang w:val="es-ES"/>
                              </w:rPr>
                              <w:t>o/a</w:t>
                            </w:r>
                            <w:r w:rsidRPr="00322D7A">
                              <w:rPr>
                                <w:b/>
                                <w:bCs/>
                                <w:color w:val="808080" w:themeColor="background1" w:themeShade="80"/>
                                <w:sz w:val="28"/>
                                <w:szCs w:val="28"/>
                                <w:lang w:val="es-ES"/>
                              </w:rPr>
                              <w:t xml:space="preserve"> es lesbiana, bisexual, gay o transexual? Un folleto para padres</w:t>
                            </w:r>
                            <w:r>
                              <w:rPr>
                                <w:b/>
                                <w:bCs/>
                                <w:color w:val="808080" w:themeColor="background1" w:themeShade="80"/>
                                <w:sz w:val="28"/>
                                <w:szCs w:val="28"/>
                                <w:lang w:val="es-ES"/>
                              </w:rPr>
                              <w:t xml:space="preserve"> y madres</w:t>
                            </w:r>
                            <w:r w:rsidRPr="00322D7A">
                              <w:rPr>
                                <w:b/>
                                <w:bCs/>
                                <w:color w:val="808080" w:themeColor="background1" w:themeShade="80"/>
                                <w:sz w:val="28"/>
                                <w:szCs w:val="28"/>
                                <w:lang w:val="es-ES"/>
                              </w:rPr>
                              <w:t>.</w:t>
                            </w:r>
                          </w:p>
                          <w:p w14:paraId="60E63A5D" w14:textId="77777777" w:rsidR="00CF4276" w:rsidRPr="00322D7A" w:rsidRDefault="00322D7A">
                            <w:pPr>
                              <w:jc w:val="center"/>
                              <w:rPr>
                                <w:color w:val="808080" w:themeColor="background1" w:themeShade="80"/>
                                <w:lang w:val="es-ES"/>
                              </w:rPr>
                            </w:pPr>
                            <w:r w:rsidRPr="00322D7A">
                              <w:rPr>
                                <w:color w:val="808080" w:themeColor="background1" w:themeShade="80"/>
                                <w:lang w:val="es-ES"/>
                              </w:rPr>
                              <w:t>Entregable PR3.</w:t>
                            </w:r>
                            <w:r w:rsidR="005548F7" w:rsidRPr="00322D7A">
                              <w:rPr>
                                <w:color w:val="808080" w:themeColor="background1" w:themeShade="80"/>
                                <w:lang w:val="es-ES"/>
                              </w:rPr>
                              <w:t>4</w:t>
                            </w:r>
                            <w:r w:rsidR="00F71436" w:rsidRPr="00322D7A">
                              <w:rPr>
                                <w:color w:val="808080" w:themeColor="background1" w:themeShade="80"/>
                                <w:lang w:val="es-ES"/>
                              </w:rPr>
                              <w:t xml:space="preserve">, versión </w:t>
                            </w:r>
                            <w:r w:rsidR="00934C7E" w:rsidRPr="00322D7A">
                              <w:rPr>
                                <w:color w:val="808080" w:themeColor="background1" w:themeShade="80"/>
                                <w:lang w:val="es-ES"/>
                              </w:rPr>
                              <w:t>GALE 6-11-2023</w:t>
                            </w:r>
                          </w:p>
                          <w:p w14:paraId="7B59DF84" w14:textId="77777777" w:rsidR="00CF4276" w:rsidRPr="00322D7A" w:rsidRDefault="00322D7A">
                            <w:pPr>
                              <w:pStyle w:val="Duidelijkcitaat"/>
                              <w:rPr>
                                <w:lang w:val="es-ES"/>
                              </w:rPr>
                            </w:pPr>
                            <w:r w:rsidRPr="00322D7A">
                              <w:rPr>
                                <w:lang w:val="es-ES"/>
                              </w:rPr>
                              <w:t>Peter Dankmeijer</w:t>
                            </w:r>
                          </w:p>
                          <w:p w14:paraId="41E0D412" w14:textId="77777777" w:rsidR="00394CDE" w:rsidRPr="00322D7A" w:rsidRDefault="00394CDE" w:rsidP="00B76F09">
                            <w:pPr>
                              <w:rPr>
                                <w:lang w:val="es-ES"/>
                              </w:rPr>
                            </w:pPr>
                          </w:p>
                          <w:p w14:paraId="69349FF6" w14:textId="77777777" w:rsidR="00CF4276" w:rsidRPr="00322D7A" w:rsidRDefault="00322D7A">
                            <w:pPr>
                              <w:pStyle w:val="Kop2"/>
                              <w:rPr>
                                <w:lang w:val="es-ES"/>
                              </w:rPr>
                            </w:pPr>
                            <w:bookmarkStart w:id="1" w:name="_Toc149574741"/>
                            <w:bookmarkStart w:id="2" w:name="_Toc149581435"/>
                            <w:r w:rsidRPr="00322D7A">
                              <w:rPr>
                                <w:lang w:val="es-ES"/>
                              </w:rPr>
                              <w:t>Título del informe</w:t>
                            </w:r>
                            <w:bookmarkEnd w:id="0"/>
                            <w:bookmarkEnd w:id="1"/>
                            <w:bookmarkEnd w:id="2"/>
                          </w:p>
                          <w:p w14:paraId="22E99003" w14:textId="77777777" w:rsidR="00CF4276" w:rsidRPr="00322D7A" w:rsidRDefault="00322D7A">
                            <w:pPr>
                              <w:pStyle w:val="Kop2"/>
                              <w:rPr>
                                <w:lang w:val="es-ES"/>
                              </w:rPr>
                            </w:pPr>
                            <w:bookmarkStart w:id="3" w:name="_Toc59445181"/>
                            <w:bookmarkStart w:id="4" w:name="_Toc149574742"/>
                            <w:bookmarkStart w:id="5" w:name="_Toc149581436"/>
                            <w:r w:rsidRPr="00322D7A">
                              <w:rPr>
                                <w:lang w:val="es-ES"/>
                              </w:rPr>
                              <w:t>Entrega Dx.x</w:t>
                            </w:r>
                            <w:bookmarkEnd w:id="3"/>
                            <w:bookmarkEnd w:id="4"/>
                            <w:bookmarkEnd w:id="5"/>
                          </w:p>
                          <w:p w14:paraId="75468F4A" w14:textId="77777777" w:rsidR="00394CDE" w:rsidRPr="00322D7A" w:rsidRDefault="00394CDE" w:rsidP="00B76F09">
                            <w:pPr>
                              <w:rPr>
                                <w:lang w:val="es-ES"/>
                              </w:rPr>
                            </w:pPr>
                          </w:p>
                          <w:p w14:paraId="2EF3FFAC" w14:textId="77777777" w:rsidR="00CF4276" w:rsidRPr="00322D7A" w:rsidRDefault="00322D7A">
                            <w:pPr>
                              <w:pStyle w:val="Duidelijkcitaat"/>
                              <w:rPr>
                                <w:rStyle w:val="Subtieleverwijzing"/>
                                <w:lang w:val="es-ES"/>
                              </w:rPr>
                            </w:pPr>
                            <w:r w:rsidRPr="00322D7A">
                              <w:rPr>
                                <w:lang w:val="es-ES"/>
                              </w:rPr>
                              <w:t>Autor uno</w:t>
                            </w:r>
                            <w:r w:rsidRPr="00322D7A">
                              <w:rPr>
                                <w:vertAlign w:val="superscript"/>
                                <w:lang w:val="es-ES"/>
                              </w:rPr>
                              <w:t>1</w:t>
                            </w:r>
                            <w:r w:rsidRPr="00322D7A">
                              <w:rPr>
                                <w:lang w:val="es-ES"/>
                              </w:rPr>
                              <w:t xml:space="preserve"> , Autor dos</w:t>
                            </w:r>
                            <w:r w:rsidRPr="00322D7A">
                              <w:rPr>
                                <w:vertAlign w:val="superscript"/>
                                <w:lang w:val="es-ES"/>
                              </w:rPr>
                              <w:t>2</w:t>
                            </w:r>
                            <w:r w:rsidRPr="00322D7A">
                              <w:rPr>
                                <w:vertAlign w:val="superscript"/>
                                <w:lang w:val="es-ES"/>
                              </w:rPr>
                              <w:br/>
                            </w:r>
                            <w:r w:rsidRPr="00322D7A">
                              <w:rPr>
                                <w:rStyle w:val="Subtieleverwijzing"/>
                                <w:lang w:val="es-ES"/>
                              </w:rPr>
                              <w:br/>
                            </w:r>
                            <w:r w:rsidRPr="00322D7A">
                              <w:rPr>
                                <w:rStyle w:val="Subtieleverwijzing"/>
                                <w:lang w:val="es-ES"/>
                              </w:rPr>
                              <w:br/>
                              <w:t xml:space="preserve"> 1 Nombre de la primera organización, dirección </w:t>
                            </w:r>
                            <w:r w:rsidRPr="00322D7A">
                              <w:rPr>
                                <w:rStyle w:val="Subtieleverwijzing"/>
                                <w:lang w:val="es-ES"/>
                              </w:rPr>
                              <w:br/>
                              <w:t>2 Nombre de la segunda organización, dirección</w:t>
                            </w:r>
                          </w:p>
                          <w:p w14:paraId="61A431A3" w14:textId="77777777" w:rsidR="00394CDE" w:rsidRPr="00322D7A" w:rsidRDefault="00394CDE" w:rsidP="00B76F09">
                            <w:pPr>
                              <w:rPr>
                                <w:lang w:val="es-E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27684FD" id="_x0000_t202" coordsize="21600,21600" o:spt="202" path="m,l,21600r21600,l21600,xe">
                <v:stroke joinstyle="miter"/>
                <v:path gradientshapeok="t" o:connecttype="rect"/>
              </v:shapetype>
              <v:shape id="Casella di testo 2" o:spid="_x0000_s1026" type="#_x0000_t202" style="position:absolute;left:0;text-align:left;margin-left:-14.7pt;margin-top:482.05pt;width:520.7pt;height:21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" filled="f" stroked="f">
                <v:textbox>
                  <w:txbxContent>
                    <w:p w14:paraId="097B9EB1" w14:textId="731E0209" w:rsidR="00CF4276" w:rsidRPr="00322D7A" w:rsidRDefault="00322D7A">
                      <w:pPr>
                        <w:pStyle w:val="Kop2"/>
                        <w:jc w:val="center"/>
                        <w:rPr>
                          <w:lang w:val="es-ES"/>
                        </w:rPr>
                      </w:pPr>
                      <w:bookmarkStart w:id="6" w:name="_Toc59445180"/>
                      <w:r w:rsidRPr="00322D7A">
                        <w:rPr>
                          <w:lang w:val="es-ES"/>
                        </w:rPr>
                        <w:t>SU HIJ</w:t>
                      </w:r>
                      <w:r w:rsidR="004A56EC">
                        <w:rPr>
                          <w:lang w:val="es-ES"/>
                        </w:rPr>
                        <w:t>O/A</w:t>
                      </w:r>
                      <w:r w:rsidRPr="00322D7A">
                        <w:rPr>
                          <w:lang w:val="es-ES"/>
                        </w:rPr>
                        <w:t xml:space="preserve"> Y LA DIVERSIDAD SEXUAL </w:t>
                      </w:r>
                      <w:r w:rsidR="00E321C7" w:rsidRPr="00322D7A">
                        <w:rPr>
                          <w:lang w:val="es-ES"/>
                        </w:rPr>
                        <w:t>Y</w:t>
                      </w:r>
                      <w:r w:rsidRPr="00322D7A">
                        <w:rPr>
                          <w:lang w:val="es-ES"/>
                        </w:rPr>
                        <w:t xml:space="preserve"> DE GÉNERO</w:t>
                      </w:r>
                    </w:p>
                    <w:p w14:paraId="66839489" w14:textId="7A1FF346" w:rsidR="00CF4276" w:rsidRPr="00322D7A" w:rsidRDefault="00322D7A">
                      <w:pPr>
                        <w:jc w:val="center"/>
                        <w:rPr>
                          <w:b/>
                          <w:bCs/>
                          <w:color w:val="808080" w:themeColor="background1" w:themeShade="80"/>
                          <w:sz w:val="28"/>
                          <w:szCs w:val="28"/>
                          <w:lang w:val="es-ES"/>
                        </w:rPr>
                      </w:pPr>
                      <w:r w:rsidRPr="00322D7A">
                        <w:rPr>
                          <w:b/>
                          <w:bCs/>
                          <w:color w:val="808080" w:themeColor="background1" w:themeShade="80"/>
                          <w:sz w:val="28"/>
                          <w:szCs w:val="28"/>
                          <w:lang w:val="es-ES"/>
                        </w:rPr>
                        <w:t>¿Y si su hij</w:t>
                      </w:r>
                      <w:r w:rsidR="004A56EC">
                        <w:rPr>
                          <w:b/>
                          <w:bCs/>
                          <w:color w:val="808080" w:themeColor="background1" w:themeShade="80"/>
                          <w:sz w:val="28"/>
                          <w:szCs w:val="28"/>
                          <w:lang w:val="es-ES"/>
                        </w:rPr>
                        <w:t>o/a</w:t>
                      </w:r>
                      <w:r w:rsidRPr="00322D7A">
                        <w:rPr>
                          <w:b/>
                          <w:bCs/>
                          <w:color w:val="808080" w:themeColor="background1" w:themeShade="80"/>
                          <w:sz w:val="28"/>
                          <w:szCs w:val="28"/>
                          <w:lang w:val="es-ES"/>
                        </w:rPr>
                        <w:t xml:space="preserve"> es lesbiana, bisexual, gay o transexual? Un folleto para padres</w:t>
                      </w:r>
                      <w:r>
                        <w:rPr>
                          <w:b/>
                          <w:bCs/>
                          <w:color w:val="808080" w:themeColor="background1" w:themeShade="80"/>
                          <w:sz w:val="28"/>
                          <w:szCs w:val="28"/>
                          <w:lang w:val="es-ES"/>
                        </w:rPr>
                        <w:t xml:space="preserve"> y madres</w:t>
                      </w:r>
                      <w:r w:rsidRPr="00322D7A">
                        <w:rPr>
                          <w:b/>
                          <w:bCs/>
                          <w:color w:val="808080" w:themeColor="background1" w:themeShade="80"/>
                          <w:sz w:val="28"/>
                          <w:szCs w:val="28"/>
                          <w:lang w:val="es-ES"/>
                        </w:rPr>
                        <w:t>.</w:t>
                      </w:r>
                    </w:p>
                    <w:p w14:paraId="60E63A5D" w14:textId="77777777" w:rsidR="00CF4276" w:rsidRPr="00322D7A" w:rsidRDefault="00322D7A">
                      <w:pPr>
                        <w:jc w:val="center"/>
                        <w:rPr>
                          <w:color w:val="808080" w:themeColor="background1" w:themeShade="80"/>
                          <w:lang w:val="es-ES"/>
                        </w:rPr>
                      </w:pPr>
                      <w:r w:rsidRPr="00322D7A">
                        <w:rPr>
                          <w:color w:val="808080" w:themeColor="background1" w:themeShade="80"/>
                          <w:lang w:val="es-ES"/>
                        </w:rPr>
                        <w:t>Entregable PR3.</w:t>
                      </w:r>
                      <w:r w:rsidR="005548F7" w:rsidRPr="00322D7A">
                        <w:rPr>
                          <w:color w:val="808080" w:themeColor="background1" w:themeShade="80"/>
                          <w:lang w:val="es-ES"/>
                        </w:rPr>
                        <w:t>4</w:t>
                      </w:r>
                      <w:r w:rsidR="00F71436" w:rsidRPr="00322D7A">
                        <w:rPr>
                          <w:color w:val="808080" w:themeColor="background1" w:themeShade="80"/>
                          <w:lang w:val="es-ES"/>
                        </w:rPr>
                        <w:t xml:space="preserve">, versión </w:t>
                      </w:r>
                      <w:r w:rsidR="00934C7E" w:rsidRPr="00322D7A">
                        <w:rPr>
                          <w:color w:val="808080" w:themeColor="background1" w:themeShade="80"/>
                          <w:lang w:val="es-ES"/>
                        </w:rPr>
                        <w:t>GALE 6-11-2023</w:t>
                      </w:r>
                    </w:p>
                    <w:p w14:paraId="7B59DF84" w14:textId="77777777" w:rsidR="00CF4276" w:rsidRPr="00322D7A" w:rsidRDefault="00322D7A">
                      <w:pPr>
                        <w:pStyle w:val="Duidelijkcitaat"/>
                        <w:rPr>
                          <w:lang w:val="es-ES"/>
                        </w:rPr>
                      </w:pPr>
                      <w:r w:rsidRPr="00322D7A">
                        <w:rPr>
                          <w:lang w:val="es-ES"/>
                        </w:rPr>
                        <w:t>Peter Dankmeijer</w:t>
                      </w:r>
                    </w:p>
                    <w:p w14:paraId="41E0D412" w14:textId="77777777" w:rsidR="00394CDE" w:rsidRPr="00322D7A" w:rsidRDefault="00394CDE" w:rsidP="00B76F09">
                      <w:pPr>
                        <w:rPr>
                          <w:lang w:val="es-ES"/>
                        </w:rPr>
                      </w:pPr>
                    </w:p>
                    <w:p w14:paraId="69349FF6" w14:textId="77777777" w:rsidR="00CF4276" w:rsidRPr="00322D7A" w:rsidRDefault="00322D7A">
                      <w:pPr>
                        <w:pStyle w:val="Kop2"/>
                        <w:rPr>
                          <w:lang w:val="es-ES"/>
                        </w:rPr>
                      </w:pPr>
                      <w:bookmarkStart w:id="7" w:name="_Toc149574741"/>
                      <w:bookmarkStart w:id="8" w:name="_Toc149581435"/>
                      <w:r w:rsidRPr="00322D7A">
                        <w:rPr>
                          <w:lang w:val="es-ES"/>
                        </w:rPr>
                        <w:t>Título del informe</w:t>
                      </w:r>
                      <w:bookmarkEnd w:id="6"/>
                      <w:bookmarkEnd w:id="7"/>
                      <w:bookmarkEnd w:id="8"/>
                    </w:p>
                    <w:p w14:paraId="22E99003" w14:textId="77777777" w:rsidR="00CF4276" w:rsidRPr="00322D7A" w:rsidRDefault="00322D7A">
                      <w:pPr>
                        <w:pStyle w:val="Kop2"/>
                        <w:rPr>
                          <w:lang w:val="es-ES"/>
                        </w:rPr>
                      </w:pPr>
                      <w:bookmarkStart w:id="9" w:name="_Toc59445181"/>
                      <w:bookmarkStart w:id="10" w:name="_Toc149574742"/>
                      <w:bookmarkStart w:id="11" w:name="_Toc149581436"/>
                      <w:r w:rsidRPr="00322D7A">
                        <w:rPr>
                          <w:lang w:val="es-ES"/>
                        </w:rPr>
                        <w:t>Entrega Dx.x</w:t>
                      </w:r>
                      <w:bookmarkEnd w:id="9"/>
                      <w:bookmarkEnd w:id="10"/>
                      <w:bookmarkEnd w:id="11"/>
                    </w:p>
                    <w:p w14:paraId="75468F4A" w14:textId="77777777" w:rsidR="00394CDE" w:rsidRPr="00322D7A" w:rsidRDefault="00394CDE" w:rsidP="00B76F09">
                      <w:pPr>
                        <w:rPr>
                          <w:lang w:val="es-ES"/>
                        </w:rPr>
                      </w:pPr>
                    </w:p>
                    <w:p w14:paraId="2EF3FFAC" w14:textId="77777777" w:rsidR="00CF4276" w:rsidRPr="00322D7A" w:rsidRDefault="00322D7A">
                      <w:pPr>
                        <w:pStyle w:val="Duidelijkcitaat"/>
                        <w:rPr>
                          <w:rStyle w:val="Subtieleverwijzing"/>
                          <w:lang w:val="es-ES"/>
                        </w:rPr>
                      </w:pPr>
                      <w:r w:rsidRPr="00322D7A">
                        <w:rPr>
                          <w:lang w:val="es-ES"/>
                        </w:rPr>
                        <w:t>Autor uno</w:t>
                      </w:r>
                      <w:r w:rsidRPr="00322D7A">
                        <w:rPr>
                          <w:vertAlign w:val="superscript"/>
                          <w:lang w:val="es-ES"/>
                        </w:rPr>
                        <w:t>1</w:t>
                      </w:r>
                      <w:r w:rsidRPr="00322D7A">
                        <w:rPr>
                          <w:lang w:val="es-ES"/>
                        </w:rPr>
                        <w:t xml:space="preserve"> , Autor dos</w:t>
                      </w:r>
                      <w:r w:rsidRPr="00322D7A">
                        <w:rPr>
                          <w:vertAlign w:val="superscript"/>
                          <w:lang w:val="es-ES"/>
                        </w:rPr>
                        <w:t>2</w:t>
                      </w:r>
                      <w:r w:rsidRPr="00322D7A">
                        <w:rPr>
                          <w:vertAlign w:val="superscript"/>
                          <w:lang w:val="es-ES"/>
                        </w:rPr>
                        <w:br/>
                      </w:r>
                      <w:r w:rsidRPr="00322D7A">
                        <w:rPr>
                          <w:rStyle w:val="Subtieleverwijzing"/>
                          <w:lang w:val="es-ES"/>
                        </w:rPr>
                        <w:br/>
                      </w:r>
                      <w:r w:rsidRPr="00322D7A">
                        <w:rPr>
                          <w:rStyle w:val="Subtieleverwijzing"/>
                          <w:lang w:val="es-ES"/>
                        </w:rPr>
                        <w:br/>
                        <w:t xml:space="preserve"> 1 Nombre de la primera organización, dirección </w:t>
                      </w:r>
                      <w:r w:rsidRPr="00322D7A">
                        <w:rPr>
                          <w:rStyle w:val="Subtieleverwijzing"/>
                          <w:lang w:val="es-ES"/>
                        </w:rPr>
                        <w:br/>
                        <w:t>2 Nombre de la segunda organización, dirección</w:t>
                      </w:r>
                    </w:p>
                    <w:p w14:paraId="61A431A3" w14:textId="77777777" w:rsidR="00394CDE" w:rsidRPr="00322D7A" w:rsidRDefault="00394CDE" w:rsidP="00B76F09">
                      <w:pPr>
                        <w:rPr>
                          <w:lang w:val="es-ES"/>
                        </w:rPr>
                      </w:pPr>
                    </w:p>
                  </w:txbxContent>
                </v:textbox>
                <w10:wrap type="square" anchorx="margin"/>
              </v:shape>
            </w:pict>
          </mc:Fallback>
        </mc:AlternateContent>
      </w:r>
      <w:r w:rsidR="000012D1">
        <w:br w:type="page"/>
      </w:r>
    </w:p>
    <w:p w14:paraId="66457882" w14:textId="77777777" w:rsidR="00CF4276" w:rsidRPr="00322D7A" w:rsidRDefault="00322D7A">
      <w:pPr>
        <w:pStyle w:val="Kop2"/>
        <w:rPr>
          <w:lang w:val="es-ES"/>
        </w:rPr>
      </w:pPr>
      <w:r w:rsidRPr="00322D7A">
        <w:rPr>
          <w:lang w:val="es-ES"/>
        </w:rPr>
        <w:lastRenderedPageBreak/>
        <w:t>¿Qué es esto de la diversidad sexual y de género?</w:t>
      </w:r>
    </w:p>
    <w:p w14:paraId="122D12FB" w14:textId="30513F6A" w:rsidR="00CF4276" w:rsidRPr="00322D7A" w:rsidRDefault="00322D7A">
      <w:pPr>
        <w:spacing w:after="200"/>
        <w:jc w:val="left"/>
        <w:rPr>
          <w:lang w:val="es-ES"/>
        </w:rPr>
      </w:pPr>
      <w:r w:rsidRPr="00322D7A">
        <w:rPr>
          <w:lang w:val="es-ES"/>
        </w:rPr>
        <w:t xml:space="preserve">Muchos padres </w:t>
      </w:r>
      <w:r w:rsidR="004A56EC">
        <w:rPr>
          <w:lang w:val="es-ES"/>
        </w:rPr>
        <w:t xml:space="preserve">y madres </w:t>
      </w:r>
      <w:r w:rsidRPr="00322D7A">
        <w:rPr>
          <w:lang w:val="es-ES"/>
        </w:rPr>
        <w:t>esperan que sus hijos</w:t>
      </w:r>
      <w:r w:rsidR="004A56EC">
        <w:rPr>
          <w:lang w:val="es-ES"/>
        </w:rPr>
        <w:t xml:space="preserve">/as </w:t>
      </w:r>
      <w:r w:rsidRPr="00322D7A">
        <w:rPr>
          <w:lang w:val="es-ES"/>
        </w:rPr>
        <w:t xml:space="preserve">crezcan como hombres, como mujeres y como personas que acabarán casándose con alguien del otro sexo. Sin embargo, en algunos casos no será así. </w:t>
      </w:r>
      <w:r w:rsidR="00237E19" w:rsidRPr="00322D7A">
        <w:rPr>
          <w:lang w:val="es-ES"/>
        </w:rPr>
        <w:t>Esto tiene que ver con cómo se desarrollan sus características sexuales, su identidad de género y su orientación sexual.</w:t>
      </w:r>
    </w:p>
    <w:p w14:paraId="663DF568" w14:textId="77777777" w:rsidR="00CF4276" w:rsidRPr="00322D7A" w:rsidRDefault="00322D7A">
      <w:pPr>
        <w:pStyle w:val="Kop4"/>
        <w:rPr>
          <w:lang w:val="es-ES"/>
        </w:rPr>
      </w:pPr>
      <w:r w:rsidRPr="00322D7A">
        <w:rPr>
          <w:lang w:val="es-ES"/>
        </w:rPr>
        <w:t>Características sexuales</w:t>
      </w:r>
    </w:p>
    <w:p w14:paraId="71FC88E5" w14:textId="22365ED9" w:rsidR="00CF4276" w:rsidRPr="00322D7A" w:rsidRDefault="00322D7A">
      <w:pPr>
        <w:spacing w:after="200"/>
        <w:jc w:val="left"/>
        <w:rPr>
          <w:lang w:val="es-ES"/>
        </w:rPr>
      </w:pPr>
      <w:r w:rsidRPr="00322D7A">
        <w:rPr>
          <w:lang w:val="es-ES"/>
        </w:rPr>
        <w:t>¿Sabía que algunos niños</w:t>
      </w:r>
      <w:r w:rsidR="004A56EC">
        <w:rPr>
          <w:lang w:val="es-ES"/>
        </w:rPr>
        <w:t>/as</w:t>
      </w:r>
      <w:r w:rsidRPr="00322D7A">
        <w:rPr>
          <w:lang w:val="es-ES"/>
        </w:rPr>
        <w:t xml:space="preserve"> nacen con características </w:t>
      </w:r>
      <w:r w:rsidR="00E578AC">
        <w:rPr>
          <w:lang w:val="es-ES"/>
        </w:rPr>
        <w:t>biológicas</w:t>
      </w:r>
      <w:r w:rsidRPr="00322D7A">
        <w:rPr>
          <w:lang w:val="es-ES"/>
        </w:rPr>
        <w:t xml:space="preserve"> que no son ni masculinas ni femeninas? Estas </w:t>
      </w:r>
      <w:r w:rsidR="00216EAC" w:rsidRPr="00322D7A">
        <w:rPr>
          <w:lang w:val="es-ES"/>
        </w:rPr>
        <w:t xml:space="preserve">características </w:t>
      </w:r>
      <w:r w:rsidRPr="00322D7A">
        <w:rPr>
          <w:lang w:val="es-ES"/>
        </w:rPr>
        <w:t xml:space="preserve">se denominan variaciones </w:t>
      </w:r>
      <w:r w:rsidRPr="00322D7A">
        <w:rPr>
          <w:i/>
          <w:iCs/>
          <w:lang w:val="es-ES"/>
        </w:rPr>
        <w:t>intersexuales</w:t>
      </w:r>
      <w:r w:rsidRPr="00322D7A">
        <w:rPr>
          <w:lang w:val="es-ES"/>
        </w:rPr>
        <w:t>. Como socialmente se espera que los niños</w:t>
      </w:r>
      <w:r w:rsidR="004A56EC">
        <w:rPr>
          <w:lang w:val="es-ES"/>
        </w:rPr>
        <w:t>/as</w:t>
      </w:r>
      <w:r w:rsidRPr="00322D7A">
        <w:rPr>
          <w:lang w:val="es-ES"/>
        </w:rPr>
        <w:t xml:space="preserve"> sean varones o mujeres</w:t>
      </w:r>
      <w:r w:rsidR="00216EAC" w:rsidRPr="00322D7A">
        <w:rPr>
          <w:lang w:val="es-ES"/>
        </w:rPr>
        <w:t xml:space="preserve">, </w:t>
      </w:r>
      <w:r w:rsidRPr="00322D7A">
        <w:rPr>
          <w:lang w:val="es-ES"/>
        </w:rPr>
        <w:t>nacer con una variación intersexual puede plantear un problema social</w:t>
      </w:r>
      <w:r w:rsidR="00216EAC" w:rsidRPr="00322D7A">
        <w:rPr>
          <w:lang w:val="es-ES"/>
        </w:rPr>
        <w:t xml:space="preserve">. Los </w:t>
      </w:r>
      <w:r w:rsidRPr="00322D7A">
        <w:rPr>
          <w:lang w:val="es-ES"/>
        </w:rPr>
        <w:t xml:space="preserve">padres </w:t>
      </w:r>
      <w:r w:rsidR="004A56EC">
        <w:rPr>
          <w:lang w:val="es-ES"/>
        </w:rPr>
        <w:t xml:space="preserve">y madres </w:t>
      </w:r>
      <w:r w:rsidRPr="00322D7A">
        <w:rPr>
          <w:lang w:val="es-ES"/>
        </w:rPr>
        <w:t>y el niño</w:t>
      </w:r>
      <w:r w:rsidR="004A56EC">
        <w:rPr>
          <w:lang w:val="es-ES"/>
        </w:rPr>
        <w:t>/a</w:t>
      </w:r>
      <w:r w:rsidRPr="00322D7A">
        <w:rPr>
          <w:lang w:val="es-ES"/>
        </w:rPr>
        <w:t xml:space="preserve"> </w:t>
      </w:r>
      <w:r w:rsidR="00216EAC" w:rsidRPr="00322D7A">
        <w:rPr>
          <w:lang w:val="es-ES"/>
        </w:rPr>
        <w:t xml:space="preserve">tienen </w:t>
      </w:r>
      <w:r w:rsidRPr="00322D7A">
        <w:rPr>
          <w:lang w:val="es-ES"/>
        </w:rPr>
        <w:t xml:space="preserve">que </w:t>
      </w:r>
      <w:r w:rsidR="00216EAC" w:rsidRPr="00322D7A">
        <w:rPr>
          <w:lang w:val="es-ES"/>
        </w:rPr>
        <w:t>encontrar soluciones a esas expectativas sociales</w:t>
      </w:r>
      <w:r w:rsidRPr="00322D7A">
        <w:rPr>
          <w:lang w:val="es-ES"/>
        </w:rPr>
        <w:t>.</w:t>
      </w:r>
    </w:p>
    <w:p w14:paraId="001CAB89" w14:textId="77777777" w:rsidR="00CF4276" w:rsidRPr="00322D7A" w:rsidRDefault="00322D7A">
      <w:pPr>
        <w:pStyle w:val="Kop4"/>
        <w:rPr>
          <w:lang w:val="es-ES"/>
        </w:rPr>
      </w:pPr>
      <w:r w:rsidRPr="00322D7A">
        <w:rPr>
          <w:lang w:val="es-ES"/>
        </w:rPr>
        <w:t>Identidad de género</w:t>
      </w:r>
    </w:p>
    <w:p w14:paraId="66ED6170" w14:textId="1AE17563" w:rsidR="00CF4276" w:rsidRPr="00322D7A" w:rsidRDefault="00322D7A">
      <w:pPr>
        <w:spacing w:after="200"/>
        <w:jc w:val="left"/>
        <w:rPr>
          <w:lang w:val="es-ES"/>
        </w:rPr>
      </w:pPr>
      <w:r w:rsidRPr="00322D7A">
        <w:rPr>
          <w:lang w:val="es-ES"/>
        </w:rPr>
        <w:t xml:space="preserve">Otros </w:t>
      </w:r>
      <w:r w:rsidR="00287EE6" w:rsidRPr="00322D7A">
        <w:rPr>
          <w:lang w:val="es-ES"/>
        </w:rPr>
        <w:t>niños</w:t>
      </w:r>
      <w:r w:rsidR="004A56EC">
        <w:rPr>
          <w:lang w:val="es-ES"/>
        </w:rPr>
        <w:t>/as</w:t>
      </w:r>
      <w:r w:rsidR="00287EE6" w:rsidRPr="00322D7A">
        <w:rPr>
          <w:lang w:val="es-ES"/>
        </w:rPr>
        <w:t xml:space="preserve"> nacen con características </w:t>
      </w:r>
      <w:r w:rsidR="00E578AC">
        <w:rPr>
          <w:lang w:val="es-ES"/>
        </w:rPr>
        <w:t>biológicas</w:t>
      </w:r>
      <w:r w:rsidR="00287EE6" w:rsidRPr="00322D7A">
        <w:rPr>
          <w:lang w:val="es-ES"/>
        </w:rPr>
        <w:t xml:space="preserve"> que </w:t>
      </w:r>
      <w:r w:rsidRPr="00322D7A">
        <w:rPr>
          <w:lang w:val="es-ES"/>
        </w:rPr>
        <w:t xml:space="preserve">son </w:t>
      </w:r>
      <w:r w:rsidR="00287EE6" w:rsidRPr="00322D7A">
        <w:rPr>
          <w:lang w:val="es-ES"/>
        </w:rPr>
        <w:t xml:space="preserve">totalmente masculinas o femeninas, pero </w:t>
      </w:r>
      <w:r w:rsidRPr="00322D7A">
        <w:rPr>
          <w:lang w:val="es-ES"/>
        </w:rPr>
        <w:t xml:space="preserve">aun así </w:t>
      </w:r>
      <w:r w:rsidR="00287EE6" w:rsidRPr="00322D7A">
        <w:rPr>
          <w:i/>
          <w:iCs/>
          <w:lang w:val="es-ES"/>
        </w:rPr>
        <w:t xml:space="preserve">se sienten </w:t>
      </w:r>
      <w:r w:rsidR="00287EE6" w:rsidRPr="00322D7A">
        <w:rPr>
          <w:lang w:val="es-ES"/>
        </w:rPr>
        <w:t xml:space="preserve">claramente diferentes. No están contentos con el cuerpo que </w:t>
      </w:r>
      <w:r w:rsidRPr="00322D7A">
        <w:rPr>
          <w:lang w:val="es-ES"/>
        </w:rPr>
        <w:t>tienen</w:t>
      </w:r>
      <w:r w:rsidR="00287EE6" w:rsidRPr="00322D7A">
        <w:rPr>
          <w:lang w:val="es-ES"/>
        </w:rPr>
        <w:t>. Los padres</w:t>
      </w:r>
      <w:r w:rsidR="004A56EC">
        <w:rPr>
          <w:lang w:val="es-ES"/>
        </w:rPr>
        <w:t xml:space="preserve"> y madres</w:t>
      </w:r>
      <w:r w:rsidR="00287EE6" w:rsidRPr="00322D7A">
        <w:rPr>
          <w:lang w:val="es-ES"/>
        </w:rPr>
        <w:t xml:space="preserve"> educan a esos niños</w:t>
      </w:r>
      <w:r w:rsidR="004A56EC">
        <w:rPr>
          <w:lang w:val="es-ES"/>
        </w:rPr>
        <w:t>/as</w:t>
      </w:r>
      <w:r w:rsidR="00287EE6" w:rsidRPr="00322D7A">
        <w:rPr>
          <w:lang w:val="es-ES"/>
        </w:rPr>
        <w:t xml:space="preserve"> según </w:t>
      </w:r>
      <w:r w:rsidRPr="00322D7A">
        <w:rPr>
          <w:lang w:val="es-ES"/>
        </w:rPr>
        <w:t xml:space="preserve">las </w:t>
      </w:r>
      <w:r w:rsidR="00287EE6" w:rsidRPr="00322D7A">
        <w:rPr>
          <w:lang w:val="es-ES"/>
        </w:rPr>
        <w:t xml:space="preserve">expectativas relacionadas con su sexo biológico. Esto se llama </w:t>
      </w:r>
      <w:r w:rsidR="00287EE6" w:rsidRPr="00322D7A">
        <w:rPr>
          <w:i/>
          <w:iCs/>
          <w:lang w:val="es-ES"/>
        </w:rPr>
        <w:t>cisgénero</w:t>
      </w:r>
      <w:r w:rsidRPr="00322D7A">
        <w:rPr>
          <w:lang w:val="es-ES"/>
        </w:rPr>
        <w:t xml:space="preserve">: </w:t>
      </w:r>
      <w:r w:rsidR="00287EE6" w:rsidRPr="00322D7A">
        <w:rPr>
          <w:lang w:val="es-ES"/>
        </w:rPr>
        <w:t xml:space="preserve">comportarse </w:t>
      </w:r>
      <w:r w:rsidR="004A56EC" w:rsidRPr="00322D7A">
        <w:rPr>
          <w:lang w:val="es-ES"/>
        </w:rPr>
        <w:t xml:space="preserve">de acuerdo </w:t>
      </w:r>
      <w:r w:rsidR="004A56EC">
        <w:rPr>
          <w:lang w:val="es-ES"/>
        </w:rPr>
        <w:t xml:space="preserve">con el </w:t>
      </w:r>
      <w:r w:rsidR="00287EE6" w:rsidRPr="00322D7A">
        <w:rPr>
          <w:lang w:val="es-ES"/>
        </w:rPr>
        <w:t>sexo biológico</w:t>
      </w:r>
      <w:r w:rsidR="004A56EC">
        <w:rPr>
          <w:lang w:val="es-ES"/>
        </w:rPr>
        <w:t xml:space="preserve"> de nacimiento</w:t>
      </w:r>
      <w:r w:rsidR="00287EE6" w:rsidRPr="00322D7A">
        <w:rPr>
          <w:lang w:val="es-ES"/>
        </w:rPr>
        <w:t>. Pero los niños</w:t>
      </w:r>
      <w:r w:rsidR="004A56EC">
        <w:rPr>
          <w:lang w:val="es-ES"/>
        </w:rPr>
        <w:t>/as</w:t>
      </w:r>
      <w:r w:rsidR="00287EE6" w:rsidRPr="00322D7A">
        <w:rPr>
          <w:lang w:val="es-ES"/>
        </w:rPr>
        <w:t xml:space="preserve"> </w:t>
      </w:r>
      <w:r w:rsidRPr="00322D7A">
        <w:rPr>
          <w:lang w:val="es-ES"/>
        </w:rPr>
        <w:t xml:space="preserve">criados como cisgénero, aunque </w:t>
      </w:r>
      <w:r w:rsidR="00287EE6" w:rsidRPr="00322D7A">
        <w:rPr>
          <w:lang w:val="es-ES"/>
        </w:rPr>
        <w:t>se sientan diferentes</w:t>
      </w:r>
      <w:r w:rsidRPr="00322D7A">
        <w:rPr>
          <w:lang w:val="es-ES"/>
        </w:rPr>
        <w:t xml:space="preserve">, pueden sentirse </w:t>
      </w:r>
      <w:r w:rsidR="00287EE6" w:rsidRPr="00322D7A">
        <w:rPr>
          <w:lang w:val="es-ES"/>
        </w:rPr>
        <w:t>confusos</w:t>
      </w:r>
      <w:r w:rsidR="00DC07B7">
        <w:rPr>
          <w:lang w:val="es-ES"/>
        </w:rPr>
        <w:t>/as</w:t>
      </w:r>
      <w:r w:rsidR="00287EE6" w:rsidRPr="00322D7A">
        <w:rPr>
          <w:lang w:val="es-ES"/>
        </w:rPr>
        <w:t xml:space="preserve"> o frustrados</w:t>
      </w:r>
      <w:r w:rsidR="00DC07B7">
        <w:rPr>
          <w:lang w:val="es-ES"/>
        </w:rPr>
        <w:t>/as</w:t>
      </w:r>
      <w:r w:rsidR="00287EE6" w:rsidRPr="00322D7A">
        <w:rPr>
          <w:lang w:val="es-ES"/>
        </w:rPr>
        <w:t xml:space="preserve"> </w:t>
      </w:r>
      <w:r w:rsidRPr="00322D7A">
        <w:rPr>
          <w:lang w:val="es-ES"/>
        </w:rPr>
        <w:t>más adelante</w:t>
      </w:r>
      <w:r w:rsidR="00287EE6" w:rsidRPr="00322D7A">
        <w:rPr>
          <w:lang w:val="es-ES"/>
        </w:rPr>
        <w:t xml:space="preserve">. Con el tiempo pueden decidir que quieren cambiar su cuerpo, o parte de su cuerpo, al sexo que sienten. A esto se le llama </w:t>
      </w:r>
      <w:r w:rsidR="00287EE6" w:rsidRPr="00322D7A">
        <w:rPr>
          <w:i/>
          <w:iCs/>
          <w:lang w:val="es-ES"/>
        </w:rPr>
        <w:t>transgénero</w:t>
      </w:r>
      <w:r w:rsidR="00287EE6" w:rsidRPr="00322D7A">
        <w:rPr>
          <w:lang w:val="es-ES"/>
        </w:rPr>
        <w:t xml:space="preserve">: cambiar </w:t>
      </w:r>
      <w:r w:rsidRPr="00322D7A">
        <w:rPr>
          <w:lang w:val="es-ES"/>
        </w:rPr>
        <w:t xml:space="preserve">al </w:t>
      </w:r>
      <w:r w:rsidR="002948B5" w:rsidRPr="00322D7A">
        <w:rPr>
          <w:lang w:val="es-ES"/>
        </w:rPr>
        <w:t xml:space="preserve">género </w:t>
      </w:r>
      <w:r w:rsidRPr="00322D7A">
        <w:rPr>
          <w:lang w:val="es-ES"/>
        </w:rPr>
        <w:t xml:space="preserve">que sienten </w:t>
      </w:r>
      <w:r w:rsidR="00237E19" w:rsidRPr="00322D7A">
        <w:rPr>
          <w:lang w:val="es-ES"/>
        </w:rPr>
        <w:t>ser.</w:t>
      </w:r>
    </w:p>
    <w:p w14:paraId="3BBFE825" w14:textId="77777777" w:rsidR="00CF4276" w:rsidRPr="00322D7A" w:rsidRDefault="00322D7A">
      <w:pPr>
        <w:pStyle w:val="Kop4"/>
        <w:rPr>
          <w:lang w:val="es-ES"/>
        </w:rPr>
      </w:pPr>
      <w:r w:rsidRPr="00322D7A">
        <w:rPr>
          <w:lang w:val="es-ES"/>
        </w:rPr>
        <w:t>Orientación sexual</w:t>
      </w:r>
    </w:p>
    <w:p w14:paraId="4C39AF3A" w14:textId="31230FC5" w:rsidR="00CF4276" w:rsidRPr="00322D7A" w:rsidRDefault="00322D7A">
      <w:pPr>
        <w:spacing w:after="200"/>
        <w:jc w:val="left"/>
        <w:rPr>
          <w:lang w:val="es-ES"/>
        </w:rPr>
      </w:pPr>
      <w:r w:rsidRPr="00322D7A">
        <w:rPr>
          <w:lang w:val="es-ES"/>
        </w:rPr>
        <w:t>Luego, algunos niños</w:t>
      </w:r>
      <w:r w:rsidR="004A56EC">
        <w:rPr>
          <w:lang w:val="es-ES"/>
        </w:rPr>
        <w:t>/as</w:t>
      </w:r>
      <w:r w:rsidRPr="00322D7A">
        <w:rPr>
          <w:lang w:val="es-ES"/>
        </w:rPr>
        <w:t xml:space="preserve"> pueden descubrir durante </w:t>
      </w:r>
      <w:r w:rsidR="00237E19" w:rsidRPr="00322D7A">
        <w:rPr>
          <w:lang w:val="es-ES"/>
        </w:rPr>
        <w:t xml:space="preserve">su adolescencia </w:t>
      </w:r>
      <w:r w:rsidRPr="00322D7A">
        <w:rPr>
          <w:lang w:val="es-ES"/>
        </w:rPr>
        <w:t xml:space="preserve">que otros jóvenes se sienten atraídos por el otro sexo (esto se llama </w:t>
      </w:r>
      <w:r w:rsidRPr="00322D7A">
        <w:rPr>
          <w:i/>
          <w:iCs/>
          <w:lang w:val="es-ES"/>
        </w:rPr>
        <w:t>heterosexual</w:t>
      </w:r>
      <w:r w:rsidRPr="00322D7A">
        <w:rPr>
          <w:lang w:val="es-ES"/>
        </w:rPr>
        <w:t>), pero que ellos</w:t>
      </w:r>
      <w:r w:rsidR="004A56EC">
        <w:rPr>
          <w:lang w:val="es-ES"/>
        </w:rPr>
        <w:t>/as</w:t>
      </w:r>
      <w:r w:rsidRPr="00322D7A">
        <w:rPr>
          <w:lang w:val="es-ES"/>
        </w:rPr>
        <w:t xml:space="preserve"> no. Tal vez sólo se sientan atraídos</w:t>
      </w:r>
      <w:r w:rsidR="004A56EC">
        <w:rPr>
          <w:lang w:val="es-ES"/>
        </w:rPr>
        <w:t>/as</w:t>
      </w:r>
      <w:r w:rsidRPr="00322D7A">
        <w:rPr>
          <w:lang w:val="es-ES"/>
        </w:rPr>
        <w:t xml:space="preserve"> por otras personas de su mismo sexo (esto se denomina </w:t>
      </w:r>
      <w:r w:rsidRPr="00322D7A">
        <w:rPr>
          <w:i/>
          <w:iCs/>
          <w:lang w:val="es-ES"/>
        </w:rPr>
        <w:t>homosexual</w:t>
      </w:r>
      <w:r w:rsidRPr="00322D7A">
        <w:rPr>
          <w:lang w:val="es-ES"/>
        </w:rPr>
        <w:t xml:space="preserve">, o </w:t>
      </w:r>
      <w:r w:rsidRPr="00322D7A">
        <w:rPr>
          <w:i/>
          <w:iCs/>
          <w:lang w:val="es-ES"/>
        </w:rPr>
        <w:t xml:space="preserve">gay </w:t>
      </w:r>
      <w:r w:rsidRPr="00322D7A">
        <w:rPr>
          <w:lang w:val="es-ES"/>
        </w:rPr>
        <w:t xml:space="preserve">en el caso de los chicos y </w:t>
      </w:r>
      <w:r w:rsidRPr="00322D7A">
        <w:rPr>
          <w:i/>
          <w:iCs/>
          <w:lang w:val="es-ES"/>
        </w:rPr>
        <w:t xml:space="preserve">lesbiana </w:t>
      </w:r>
      <w:r w:rsidRPr="00322D7A">
        <w:rPr>
          <w:lang w:val="es-ES"/>
        </w:rPr>
        <w:t xml:space="preserve">en el de las chicas) o unas veces por hombres y otras por mujeres (esto se denomina </w:t>
      </w:r>
      <w:r w:rsidRPr="00322D7A">
        <w:rPr>
          <w:i/>
          <w:iCs/>
          <w:lang w:val="es-ES"/>
        </w:rPr>
        <w:t>bisexual</w:t>
      </w:r>
      <w:r w:rsidRPr="00322D7A">
        <w:rPr>
          <w:lang w:val="es-ES"/>
        </w:rPr>
        <w:t xml:space="preserve">). </w:t>
      </w:r>
    </w:p>
    <w:p w14:paraId="5C043177" w14:textId="40FC5A71" w:rsidR="00CF4276" w:rsidRPr="00322D7A" w:rsidRDefault="00322D7A">
      <w:pPr>
        <w:spacing w:after="200"/>
        <w:jc w:val="left"/>
        <w:rPr>
          <w:lang w:val="es-ES"/>
        </w:rPr>
      </w:pPr>
      <w:r w:rsidRPr="00322D7A">
        <w:rPr>
          <w:lang w:val="es-ES"/>
        </w:rPr>
        <w:t xml:space="preserve">Hoy en día </w:t>
      </w:r>
      <w:r w:rsidR="00216EAC" w:rsidRPr="00322D7A">
        <w:rPr>
          <w:lang w:val="es-ES"/>
        </w:rPr>
        <w:t xml:space="preserve">mucha gente sabe </w:t>
      </w:r>
      <w:r w:rsidR="00216EAC" w:rsidRPr="00322D7A">
        <w:rPr>
          <w:i/>
          <w:iCs/>
          <w:lang w:val="es-ES"/>
        </w:rPr>
        <w:t xml:space="preserve">más o menos </w:t>
      </w:r>
      <w:r w:rsidR="00216EAC" w:rsidRPr="00322D7A">
        <w:rPr>
          <w:lang w:val="es-ES"/>
        </w:rPr>
        <w:t xml:space="preserve">sobre esto, pero </w:t>
      </w:r>
      <w:r w:rsidR="00934C7E" w:rsidRPr="00322D7A">
        <w:rPr>
          <w:lang w:val="es-ES"/>
        </w:rPr>
        <w:t>muchos</w:t>
      </w:r>
      <w:r w:rsidR="004A56EC">
        <w:rPr>
          <w:lang w:val="es-ES"/>
        </w:rPr>
        <w:t>/as</w:t>
      </w:r>
      <w:r w:rsidR="00934C7E" w:rsidRPr="00322D7A">
        <w:rPr>
          <w:lang w:val="es-ES"/>
        </w:rPr>
        <w:t xml:space="preserve"> sólo tienen información parcial o sesgada. Puede que a algunas personas no les gusten estas diferencias porque han sido educadas en tradiciones que no ven con buenos ojos </w:t>
      </w:r>
      <w:r w:rsidR="00934C7E" w:rsidRPr="00322D7A">
        <w:rPr>
          <w:lang w:val="es-ES"/>
        </w:rPr>
        <w:lastRenderedPageBreak/>
        <w:t xml:space="preserve">esta diversidad. </w:t>
      </w:r>
      <w:r w:rsidR="00216EAC" w:rsidRPr="00322D7A">
        <w:rPr>
          <w:lang w:val="es-ES"/>
        </w:rPr>
        <w:t xml:space="preserve">Esto </w:t>
      </w:r>
      <w:r w:rsidR="00934C7E" w:rsidRPr="00322D7A">
        <w:rPr>
          <w:lang w:val="es-ES"/>
        </w:rPr>
        <w:t xml:space="preserve">provoca </w:t>
      </w:r>
      <w:r w:rsidR="00216EAC" w:rsidRPr="00322D7A">
        <w:rPr>
          <w:lang w:val="es-ES"/>
        </w:rPr>
        <w:t xml:space="preserve">muchos prejuicios y mitos en torno a la </w:t>
      </w:r>
      <w:r w:rsidR="00934C7E" w:rsidRPr="00322D7A">
        <w:rPr>
          <w:lang w:val="es-ES"/>
        </w:rPr>
        <w:t xml:space="preserve">diversidad </w:t>
      </w:r>
      <w:r w:rsidR="00216EAC" w:rsidRPr="00322D7A">
        <w:rPr>
          <w:lang w:val="es-ES"/>
        </w:rPr>
        <w:t xml:space="preserve">sexual </w:t>
      </w:r>
      <w:r w:rsidR="00934C7E" w:rsidRPr="00322D7A">
        <w:rPr>
          <w:lang w:val="es-ES"/>
        </w:rPr>
        <w:t xml:space="preserve">y de género. Y esos malentendidos </w:t>
      </w:r>
      <w:r w:rsidR="006D79E7" w:rsidRPr="00322D7A">
        <w:rPr>
          <w:lang w:val="es-ES"/>
        </w:rPr>
        <w:t xml:space="preserve">pueden hacer daño </w:t>
      </w:r>
      <w:r w:rsidR="00934C7E" w:rsidRPr="00322D7A">
        <w:rPr>
          <w:lang w:val="es-ES"/>
        </w:rPr>
        <w:t xml:space="preserve">a </w:t>
      </w:r>
      <w:r w:rsidR="006D79E7" w:rsidRPr="00322D7A">
        <w:rPr>
          <w:lang w:val="es-ES"/>
        </w:rPr>
        <w:t>los niños</w:t>
      </w:r>
      <w:r w:rsidR="004A56EC">
        <w:rPr>
          <w:lang w:val="es-ES"/>
        </w:rPr>
        <w:t>/as</w:t>
      </w:r>
      <w:r w:rsidR="006D79E7" w:rsidRPr="00322D7A">
        <w:rPr>
          <w:lang w:val="es-ES"/>
        </w:rPr>
        <w:t xml:space="preserve">. </w:t>
      </w:r>
    </w:p>
    <w:p w14:paraId="27EA8390" w14:textId="77777777" w:rsidR="001A60A4" w:rsidRPr="00322D7A" w:rsidRDefault="001A60A4" w:rsidP="004A5A42">
      <w:pPr>
        <w:spacing w:after="200"/>
        <w:jc w:val="left"/>
        <w:rPr>
          <w:lang w:val="es-ES"/>
        </w:rPr>
      </w:pPr>
    </w:p>
    <w:p w14:paraId="6AC60347" w14:textId="148E502F" w:rsidR="00CF4276" w:rsidRPr="00322D7A" w:rsidRDefault="00322D7A">
      <w:pPr>
        <w:pStyle w:val="Kop4"/>
        <w:rPr>
          <w:lang w:val="es-ES"/>
        </w:rPr>
      </w:pPr>
      <w:r w:rsidRPr="00322D7A">
        <w:rPr>
          <w:lang w:val="es-ES"/>
        </w:rPr>
        <w:t xml:space="preserve">Padres </w:t>
      </w:r>
      <w:r w:rsidR="004A56EC">
        <w:rPr>
          <w:lang w:val="es-ES"/>
        </w:rPr>
        <w:t xml:space="preserve">y madres </w:t>
      </w:r>
      <w:r w:rsidRPr="00322D7A">
        <w:rPr>
          <w:lang w:val="es-ES"/>
        </w:rPr>
        <w:t>diferentes, sentimientos diferentes</w:t>
      </w:r>
    </w:p>
    <w:p w14:paraId="49789E13" w14:textId="44B1432F" w:rsidR="00CF4276" w:rsidRPr="00322D7A" w:rsidRDefault="00322D7A">
      <w:pPr>
        <w:spacing w:after="200"/>
        <w:jc w:val="left"/>
        <w:rPr>
          <w:lang w:val="es-ES"/>
        </w:rPr>
      </w:pPr>
      <w:r w:rsidRPr="00322D7A">
        <w:rPr>
          <w:lang w:val="es-ES"/>
        </w:rPr>
        <w:t>Los padres</w:t>
      </w:r>
      <w:r w:rsidR="004A56EC">
        <w:rPr>
          <w:lang w:val="es-ES"/>
        </w:rPr>
        <w:t xml:space="preserve"> y madres</w:t>
      </w:r>
      <w:r w:rsidRPr="00322D7A">
        <w:rPr>
          <w:lang w:val="es-ES"/>
        </w:rPr>
        <w:t xml:space="preserve"> tienen distintas formas </w:t>
      </w:r>
      <w:r w:rsidR="0054464C" w:rsidRPr="00322D7A">
        <w:rPr>
          <w:lang w:val="es-ES"/>
        </w:rPr>
        <w:t xml:space="preserve">de abordar estas diferencias. </w:t>
      </w:r>
      <w:r w:rsidR="004A5A42" w:rsidRPr="00322D7A">
        <w:rPr>
          <w:lang w:val="es-ES"/>
        </w:rPr>
        <w:t xml:space="preserve">Hay padres </w:t>
      </w:r>
      <w:r w:rsidR="004A56EC">
        <w:rPr>
          <w:lang w:val="es-ES"/>
        </w:rPr>
        <w:t xml:space="preserve">y madres </w:t>
      </w:r>
      <w:r w:rsidR="004A5A42" w:rsidRPr="00322D7A">
        <w:rPr>
          <w:lang w:val="es-ES"/>
        </w:rPr>
        <w:t>que tienen experiencia con la diversidad en la sociedad y una mentalidad que les ayuda a estar mejor preparados</w:t>
      </w:r>
      <w:r w:rsidR="004A56EC">
        <w:rPr>
          <w:lang w:val="es-ES"/>
        </w:rPr>
        <w:t>/as</w:t>
      </w:r>
      <w:r w:rsidR="004A5A42" w:rsidRPr="00322D7A">
        <w:rPr>
          <w:lang w:val="es-ES"/>
        </w:rPr>
        <w:t xml:space="preserve"> para aceptar esas diferencias. Puede que ya conozcan las características sexuales, la identidad de género y las orientaciones sexuales, y puede que no. Para ellos</w:t>
      </w:r>
      <w:r w:rsidR="004A56EC">
        <w:rPr>
          <w:lang w:val="es-ES"/>
        </w:rPr>
        <w:t>/as</w:t>
      </w:r>
      <w:r w:rsidR="004A5A42" w:rsidRPr="00322D7A">
        <w:rPr>
          <w:lang w:val="es-ES"/>
        </w:rPr>
        <w:t xml:space="preserve"> esto no importa, ellos</w:t>
      </w:r>
      <w:r w:rsidR="004A56EC">
        <w:rPr>
          <w:lang w:val="es-ES"/>
        </w:rPr>
        <w:t>/as</w:t>
      </w:r>
      <w:r w:rsidR="004A5A42" w:rsidRPr="00322D7A">
        <w:rPr>
          <w:lang w:val="es-ES"/>
        </w:rPr>
        <w:t xml:space="preserve"> son los que </w:t>
      </w:r>
      <w:r w:rsidR="004A5A42" w:rsidRPr="00322D7A">
        <w:rPr>
          <w:i/>
          <w:iCs/>
          <w:lang w:val="es-ES"/>
        </w:rPr>
        <w:t>aceptan</w:t>
      </w:r>
      <w:r w:rsidR="004A5A42" w:rsidRPr="00322D7A">
        <w:rPr>
          <w:lang w:val="es-ES"/>
        </w:rPr>
        <w:t xml:space="preserve">. Su principal pregunta es: ¿qué puedo hacer para apoyar a </w:t>
      </w:r>
      <w:r w:rsidR="002948B5" w:rsidRPr="00322D7A">
        <w:rPr>
          <w:lang w:val="es-ES"/>
        </w:rPr>
        <w:t xml:space="preserve">mi </w:t>
      </w:r>
      <w:r w:rsidR="004A5A42" w:rsidRPr="00322D7A">
        <w:rPr>
          <w:lang w:val="es-ES"/>
        </w:rPr>
        <w:t>hijo</w:t>
      </w:r>
      <w:r w:rsidR="004A56EC">
        <w:rPr>
          <w:lang w:val="es-ES"/>
        </w:rPr>
        <w:t>/a</w:t>
      </w:r>
      <w:r w:rsidR="004A5A42" w:rsidRPr="00322D7A">
        <w:rPr>
          <w:lang w:val="es-ES"/>
        </w:rPr>
        <w:t xml:space="preserve">? </w:t>
      </w:r>
    </w:p>
    <w:p w14:paraId="33550C4E" w14:textId="2F80036C" w:rsidR="00CF4276" w:rsidRPr="00322D7A" w:rsidRDefault="004A5A42">
      <w:pPr>
        <w:spacing w:after="200"/>
        <w:jc w:val="left"/>
        <w:rPr>
          <w:lang w:val="es-ES"/>
        </w:rPr>
      </w:pPr>
      <w:r w:rsidRPr="00322D7A">
        <w:rPr>
          <w:lang w:val="es-ES"/>
        </w:rPr>
        <w:t xml:space="preserve">También </w:t>
      </w:r>
      <w:r w:rsidR="00322D7A" w:rsidRPr="00322D7A">
        <w:rPr>
          <w:lang w:val="es-ES"/>
        </w:rPr>
        <w:t xml:space="preserve">hay padres </w:t>
      </w:r>
      <w:r w:rsidR="004A56EC">
        <w:rPr>
          <w:lang w:val="es-ES"/>
        </w:rPr>
        <w:t xml:space="preserve">y madres </w:t>
      </w:r>
      <w:r w:rsidR="00322D7A" w:rsidRPr="00322D7A">
        <w:rPr>
          <w:lang w:val="es-ES"/>
        </w:rPr>
        <w:t>que no saben qué pensar de esto. Por un lado</w:t>
      </w:r>
      <w:r w:rsidR="004A56EC">
        <w:rPr>
          <w:lang w:val="es-ES"/>
        </w:rPr>
        <w:t>,</w:t>
      </w:r>
      <w:r w:rsidR="00322D7A" w:rsidRPr="00322D7A">
        <w:rPr>
          <w:lang w:val="es-ES"/>
        </w:rPr>
        <w:t xml:space="preserve"> quieren apoyar a sus hijos</w:t>
      </w:r>
      <w:r w:rsidR="004A56EC">
        <w:rPr>
          <w:lang w:val="es-ES"/>
        </w:rPr>
        <w:t>/as</w:t>
      </w:r>
      <w:r w:rsidR="00322D7A" w:rsidRPr="00322D7A">
        <w:rPr>
          <w:lang w:val="es-ES"/>
        </w:rPr>
        <w:t xml:space="preserve"> como sea, pero por otro se sienten ambiguos</w:t>
      </w:r>
      <w:r w:rsidR="004A56EC">
        <w:rPr>
          <w:lang w:val="es-ES"/>
        </w:rPr>
        <w:t>/as</w:t>
      </w:r>
      <w:r w:rsidR="00322D7A" w:rsidRPr="00322D7A">
        <w:rPr>
          <w:lang w:val="es-ES"/>
        </w:rPr>
        <w:t xml:space="preserve"> e inseguros</w:t>
      </w:r>
      <w:r w:rsidR="004A56EC">
        <w:rPr>
          <w:lang w:val="es-ES"/>
        </w:rPr>
        <w:t>/as</w:t>
      </w:r>
      <w:r w:rsidR="00322D7A" w:rsidRPr="00322D7A">
        <w:rPr>
          <w:lang w:val="es-ES"/>
        </w:rPr>
        <w:t>. Se hacen muchas preguntas: ¿aceptarán los demás a mis hijos</w:t>
      </w:r>
      <w:r w:rsidR="004A56EC">
        <w:rPr>
          <w:lang w:val="es-ES"/>
        </w:rPr>
        <w:t>/as</w:t>
      </w:r>
      <w:r w:rsidR="00322D7A" w:rsidRPr="00322D7A">
        <w:rPr>
          <w:lang w:val="es-ES"/>
        </w:rPr>
        <w:t>? ¿Serán discriminados</w:t>
      </w:r>
      <w:r w:rsidR="004A56EC">
        <w:rPr>
          <w:lang w:val="es-ES"/>
        </w:rPr>
        <w:t>/as</w:t>
      </w:r>
      <w:r w:rsidR="00322D7A" w:rsidRPr="00322D7A">
        <w:rPr>
          <w:lang w:val="es-ES"/>
        </w:rPr>
        <w:t xml:space="preserve"> y tendrán menos oportunidades en la sociedad? ¿Y las enfermedades venéreas? Estos padres</w:t>
      </w:r>
      <w:r w:rsidR="004A56EC">
        <w:rPr>
          <w:lang w:val="es-ES"/>
        </w:rPr>
        <w:t xml:space="preserve"> y madres</w:t>
      </w:r>
      <w:r w:rsidR="00322D7A" w:rsidRPr="00322D7A">
        <w:rPr>
          <w:lang w:val="es-ES"/>
        </w:rPr>
        <w:t xml:space="preserve"> necesitan procesar muchos sentimientos y nueva información, por eso los llamamos </w:t>
      </w:r>
      <w:r w:rsidR="00322D7A" w:rsidRPr="00322D7A">
        <w:rPr>
          <w:i/>
          <w:iCs/>
          <w:lang w:val="es-ES"/>
        </w:rPr>
        <w:t>procesadores</w:t>
      </w:r>
      <w:r w:rsidR="004A56EC">
        <w:rPr>
          <w:i/>
          <w:iCs/>
          <w:lang w:val="es-ES"/>
        </w:rPr>
        <w:t>/as</w:t>
      </w:r>
      <w:r w:rsidR="00322D7A" w:rsidRPr="00322D7A">
        <w:rPr>
          <w:lang w:val="es-ES"/>
        </w:rPr>
        <w:t>.</w:t>
      </w:r>
    </w:p>
    <w:p w14:paraId="60C5D829" w14:textId="2515752D" w:rsidR="00CF4276" w:rsidRPr="00322D7A" w:rsidRDefault="00322D7A">
      <w:pPr>
        <w:spacing w:after="200"/>
        <w:jc w:val="left"/>
        <w:rPr>
          <w:lang w:val="es-ES"/>
        </w:rPr>
      </w:pPr>
      <w:r w:rsidRPr="00322D7A">
        <w:rPr>
          <w:lang w:val="es-ES"/>
        </w:rPr>
        <w:t xml:space="preserve">Por último, hay padres </w:t>
      </w:r>
      <w:r w:rsidR="004A56EC">
        <w:rPr>
          <w:lang w:val="es-ES"/>
        </w:rPr>
        <w:t xml:space="preserve">y madres </w:t>
      </w:r>
      <w:r w:rsidRPr="00322D7A">
        <w:rPr>
          <w:lang w:val="es-ES"/>
        </w:rPr>
        <w:t>que están de acuerdo con las expectativas sociales más tradicionales de que uno</w:t>
      </w:r>
      <w:r w:rsidR="004A56EC">
        <w:rPr>
          <w:lang w:val="es-ES"/>
        </w:rPr>
        <w:t>/a</w:t>
      </w:r>
      <w:r w:rsidRPr="00322D7A">
        <w:rPr>
          <w:lang w:val="es-ES"/>
        </w:rPr>
        <w:t xml:space="preserve"> es estrictamente hombre o mujer y que debe ser heterosexual. Estos padres </w:t>
      </w:r>
      <w:r w:rsidR="004A56EC">
        <w:rPr>
          <w:lang w:val="es-ES"/>
        </w:rPr>
        <w:t xml:space="preserve">y madres </w:t>
      </w:r>
      <w:r w:rsidRPr="00322D7A">
        <w:rPr>
          <w:lang w:val="es-ES"/>
        </w:rPr>
        <w:t>pueden tener grandes dificultades para aceptar que sus hijos</w:t>
      </w:r>
      <w:r w:rsidR="004A56EC">
        <w:rPr>
          <w:lang w:val="es-ES"/>
        </w:rPr>
        <w:t>/as</w:t>
      </w:r>
      <w:r w:rsidRPr="00322D7A">
        <w:rPr>
          <w:lang w:val="es-ES"/>
        </w:rPr>
        <w:t xml:space="preserve"> se sientan diferentes. </w:t>
      </w:r>
      <w:r w:rsidR="00986DB1" w:rsidRPr="00322D7A">
        <w:rPr>
          <w:lang w:val="es-ES"/>
        </w:rPr>
        <w:t xml:space="preserve">Son </w:t>
      </w:r>
      <w:r w:rsidRPr="00322D7A">
        <w:rPr>
          <w:i/>
          <w:iCs/>
          <w:lang w:val="es-ES"/>
        </w:rPr>
        <w:t>desaprobadores</w:t>
      </w:r>
      <w:r w:rsidR="004A56EC">
        <w:rPr>
          <w:i/>
          <w:iCs/>
          <w:lang w:val="es-ES"/>
        </w:rPr>
        <w:t>/as</w:t>
      </w:r>
      <w:r w:rsidRPr="00322D7A">
        <w:rPr>
          <w:lang w:val="es-ES"/>
        </w:rPr>
        <w:t xml:space="preserve">. </w:t>
      </w:r>
    </w:p>
    <w:p w14:paraId="21029635" w14:textId="77DD6A6D" w:rsidR="00CF4276" w:rsidRPr="00322D7A" w:rsidRDefault="00322D7A">
      <w:pPr>
        <w:spacing w:after="200"/>
        <w:jc w:val="left"/>
        <w:rPr>
          <w:lang w:val="es-ES"/>
        </w:rPr>
      </w:pPr>
      <w:r w:rsidRPr="00322D7A">
        <w:rPr>
          <w:lang w:val="es-ES"/>
        </w:rPr>
        <w:t xml:space="preserve">¿Cómo se considera usted, </w:t>
      </w:r>
      <w:r w:rsidR="001A60A4" w:rsidRPr="00322D7A">
        <w:rPr>
          <w:lang w:val="es-ES"/>
        </w:rPr>
        <w:t>aceptador</w:t>
      </w:r>
      <w:r w:rsidR="004A56EC">
        <w:rPr>
          <w:lang w:val="es-ES"/>
        </w:rPr>
        <w:t>/a</w:t>
      </w:r>
      <w:r w:rsidR="001A60A4" w:rsidRPr="00322D7A">
        <w:rPr>
          <w:lang w:val="es-ES"/>
        </w:rPr>
        <w:t xml:space="preserve">, </w:t>
      </w:r>
      <w:r w:rsidRPr="00322D7A">
        <w:rPr>
          <w:lang w:val="es-ES"/>
        </w:rPr>
        <w:t>procesador</w:t>
      </w:r>
      <w:r w:rsidR="004A56EC">
        <w:rPr>
          <w:lang w:val="es-ES"/>
        </w:rPr>
        <w:t>/a</w:t>
      </w:r>
      <w:r w:rsidRPr="00322D7A">
        <w:rPr>
          <w:lang w:val="es-ES"/>
        </w:rPr>
        <w:t xml:space="preserve"> o </w:t>
      </w:r>
      <w:r w:rsidR="001A60A4" w:rsidRPr="00322D7A">
        <w:rPr>
          <w:lang w:val="es-ES"/>
        </w:rPr>
        <w:t>desaprobador</w:t>
      </w:r>
      <w:r w:rsidR="004A56EC">
        <w:rPr>
          <w:lang w:val="es-ES"/>
        </w:rPr>
        <w:t>/a</w:t>
      </w:r>
      <w:r w:rsidRPr="00322D7A">
        <w:rPr>
          <w:lang w:val="es-ES"/>
        </w:rPr>
        <w:t xml:space="preserve">? ¿O algo intermedio? Lea los capítulos siguientes para saber más </w:t>
      </w:r>
      <w:r w:rsidR="001A60A4" w:rsidRPr="00322D7A">
        <w:rPr>
          <w:lang w:val="es-ES"/>
        </w:rPr>
        <w:t>y obtener algunas sugerencias.</w:t>
      </w:r>
    </w:p>
    <w:p w14:paraId="7B4925A6" w14:textId="77777777" w:rsidR="00494ECA" w:rsidRPr="00322D7A" w:rsidRDefault="00494ECA">
      <w:pPr>
        <w:spacing w:after="200"/>
        <w:jc w:val="left"/>
        <w:rPr>
          <w:lang w:val="es-ES"/>
        </w:rPr>
      </w:pPr>
    </w:p>
    <w:p w14:paraId="40364C90" w14:textId="24E211DA" w:rsidR="00CF4276" w:rsidRPr="00322D7A" w:rsidRDefault="00322D7A">
      <w:pPr>
        <w:pStyle w:val="Kop2"/>
        <w:rPr>
          <w:lang w:val="es-ES"/>
        </w:rPr>
      </w:pPr>
      <w:r w:rsidRPr="00322D7A">
        <w:rPr>
          <w:lang w:val="es-ES"/>
        </w:rPr>
        <w:t>Acepta</w:t>
      </w:r>
      <w:r w:rsidR="00DC07B7">
        <w:rPr>
          <w:lang w:val="es-ES"/>
        </w:rPr>
        <w:t>dores</w:t>
      </w:r>
      <w:r w:rsidRPr="00322D7A">
        <w:rPr>
          <w:lang w:val="es-ES"/>
        </w:rPr>
        <w:t>: ¿cómo puedo apoyar a mi hijo</w:t>
      </w:r>
      <w:r w:rsidR="004A56EC">
        <w:rPr>
          <w:lang w:val="es-ES"/>
        </w:rPr>
        <w:t>/a</w:t>
      </w:r>
      <w:r w:rsidRPr="00322D7A">
        <w:rPr>
          <w:lang w:val="es-ES"/>
        </w:rPr>
        <w:t xml:space="preserve">? </w:t>
      </w:r>
    </w:p>
    <w:p w14:paraId="7E240281" w14:textId="4ADF3E46" w:rsidR="00CF4276" w:rsidRPr="00322D7A" w:rsidRDefault="00322D7A">
      <w:pPr>
        <w:rPr>
          <w:lang w:val="es-ES"/>
        </w:rPr>
      </w:pPr>
      <w:r w:rsidRPr="00322D7A">
        <w:rPr>
          <w:lang w:val="es-ES"/>
        </w:rPr>
        <w:t xml:space="preserve">Como padre o madre </w:t>
      </w:r>
      <w:r w:rsidR="004A56EC">
        <w:rPr>
          <w:lang w:val="es-ES"/>
        </w:rPr>
        <w:t>acepta</w:t>
      </w:r>
      <w:r w:rsidR="00134516">
        <w:rPr>
          <w:lang w:val="es-ES"/>
        </w:rPr>
        <w:t>dor/a</w:t>
      </w:r>
      <w:r w:rsidRPr="00322D7A">
        <w:rPr>
          <w:lang w:val="es-ES"/>
        </w:rPr>
        <w:t xml:space="preserve">, es posible que usted quiera hacerlo </w:t>
      </w:r>
      <w:r w:rsidR="004A56EC">
        <w:rPr>
          <w:lang w:val="es-ES"/>
        </w:rPr>
        <w:t>exceptuando a su hijo/a</w:t>
      </w:r>
      <w:r w:rsidRPr="00322D7A">
        <w:rPr>
          <w:lang w:val="es-ES"/>
        </w:rPr>
        <w:t>, pero sigue viendo algunos retos. No todos los niños</w:t>
      </w:r>
      <w:r w:rsidR="00134516">
        <w:rPr>
          <w:lang w:val="es-ES"/>
        </w:rPr>
        <w:t>/as</w:t>
      </w:r>
      <w:r w:rsidRPr="00322D7A">
        <w:rPr>
          <w:lang w:val="es-ES"/>
        </w:rPr>
        <w:t xml:space="preserve"> quieren compartir con sus padres</w:t>
      </w:r>
      <w:r w:rsidR="00134516">
        <w:rPr>
          <w:lang w:val="es-ES"/>
        </w:rPr>
        <w:t xml:space="preserve"> y madres</w:t>
      </w:r>
      <w:r w:rsidRPr="00322D7A">
        <w:rPr>
          <w:lang w:val="es-ES"/>
        </w:rPr>
        <w:t xml:space="preserve"> sus sentimientos o experiencias más personales sobre las relaciones sexuales. Esto es normal. </w:t>
      </w:r>
    </w:p>
    <w:p w14:paraId="46811908" w14:textId="510EFEE9" w:rsidR="00CF4276" w:rsidRPr="00322D7A" w:rsidRDefault="00322D7A">
      <w:pPr>
        <w:rPr>
          <w:lang w:val="es-ES"/>
        </w:rPr>
      </w:pPr>
      <w:r w:rsidRPr="00322D7A">
        <w:rPr>
          <w:lang w:val="es-ES"/>
        </w:rPr>
        <w:lastRenderedPageBreak/>
        <w:t>Puede ocurrir que los niños</w:t>
      </w:r>
      <w:r w:rsidR="00134516">
        <w:rPr>
          <w:lang w:val="es-ES"/>
        </w:rPr>
        <w:t>/as</w:t>
      </w:r>
      <w:r w:rsidRPr="00322D7A">
        <w:rPr>
          <w:lang w:val="es-ES"/>
        </w:rPr>
        <w:t xml:space="preserve"> sientan que sus padres </w:t>
      </w:r>
      <w:r w:rsidR="00134516">
        <w:rPr>
          <w:lang w:val="es-ES"/>
        </w:rPr>
        <w:t xml:space="preserve">y madres </w:t>
      </w:r>
      <w:r w:rsidRPr="00322D7A">
        <w:rPr>
          <w:lang w:val="es-ES"/>
        </w:rPr>
        <w:t>han tomado sus propias</w:t>
      </w:r>
      <w:r w:rsidR="00134516">
        <w:rPr>
          <w:lang w:val="es-ES"/>
        </w:rPr>
        <w:t xml:space="preserve"> y claras</w:t>
      </w:r>
      <w:r w:rsidRPr="00322D7A">
        <w:rPr>
          <w:lang w:val="es-ES"/>
        </w:rPr>
        <w:t xml:space="preserve"> decisiones en la vida, y les gustaría que su hijo</w:t>
      </w:r>
      <w:r w:rsidR="00134516">
        <w:rPr>
          <w:lang w:val="es-ES"/>
        </w:rPr>
        <w:t>/a</w:t>
      </w:r>
      <w:r w:rsidRPr="00322D7A">
        <w:rPr>
          <w:lang w:val="es-ES"/>
        </w:rPr>
        <w:t xml:space="preserve"> tomara las mismas o parecidas. Aunque uno</w:t>
      </w:r>
      <w:r w:rsidR="00134516">
        <w:rPr>
          <w:lang w:val="es-ES"/>
        </w:rPr>
        <w:t>/a</w:t>
      </w:r>
      <w:r w:rsidRPr="00322D7A">
        <w:rPr>
          <w:lang w:val="es-ES"/>
        </w:rPr>
        <w:t xml:space="preserve"> no quiera imponerles su propia elección, los niños</w:t>
      </w:r>
      <w:r w:rsidR="00134516">
        <w:rPr>
          <w:lang w:val="es-ES"/>
        </w:rPr>
        <w:t>/as</w:t>
      </w:r>
      <w:r w:rsidRPr="00322D7A">
        <w:rPr>
          <w:lang w:val="es-ES"/>
        </w:rPr>
        <w:t xml:space="preserve"> pueden sentirlo como un riesgo. Las investigaciones demuestran que los niños</w:t>
      </w:r>
      <w:r w:rsidR="00134516">
        <w:rPr>
          <w:lang w:val="es-ES"/>
        </w:rPr>
        <w:t>/as</w:t>
      </w:r>
      <w:r w:rsidRPr="00322D7A">
        <w:rPr>
          <w:lang w:val="es-ES"/>
        </w:rPr>
        <w:t xml:space="preserve"> suelen confiar sus dudas y experiencias personales a sus amigos</w:t>
      </w:r>
      <w:r w:rsidR="00134516">
        <w:rPr>
          <w:lang w:val="es-ES"/>
        </w:rPr>
        <w:t>/as</w:t>
      </w:r>
      <w:r w:rsidRPr="00322D7A">
        <w:rPr>
          <w:lang w:val="es-ES"/>
        </w:rPr>
        <w:t xml:space="preserve"> más que a sus padres</w:t>
      </w:r>
      <w:r w:rsidR="00134516">
        <w:rPr>
          <w:lang w:val="es-ES"/>
        </w:rPr>
        <w:t xml:space="preserve"> y madres</w:t>
      </w:r>
      <w:r w:rsidRPr="00322D7A">
        <w:rPr>
          <w:lang w:val="es-ES"/>
        </w:rPr>
        <w:t xml:space="preserve"> y, si lo hacen, suele ser más con sus madres</w:t>
      </w:r>
      <w:r w:rsidR="00757A9F" w:rsidRPr="00322D7A">
        <w:rPr>
          <w:lang w:val="es-ES"/>
        </w:rPr>
        <w:t xml:space="preserve">. </w:t>
      </w:r>
      <w:r w:rsidRPr="00322D7A">
        <w:rPr>
          <w:lang w:val="es-ES"/>
        </w:rPr>
        <w:t>Las relaciones entre padres</w:t>
      </w:r>
      <w:r w:rsidR="00134516">
        <w:rPr>
          <w:lang w:val="es-ES"/>
        </w:rPr>
        <w:t xml:space="preserve">, madres </w:t>
      </w:r>
      <w:r w:rsidRPr="00322D7A">
        <w:rPr>
          <w:lang w:val="es-ES"/>
        </w:rPr>
        <w:t>e hijos</w:t>
      </w:r>
      <w:r w:rsidR="00134516">
        <w:rPr>
          <w:lang w:val="es-ES"/>
        </w:rPr>
        <w:t>/as</w:t>
      </w:r>
      <w:r w:rsidRPr="00322D7A">
        <w:rPr>
          <w:lang w:val="es-ES"/>
        </w:rPr>
        <w:t xml:space="preserve"> no pueden cambiar de la noche a la mañana</w:t>
      </w:r>
      <w:r w:rsidR="00463F25" w:rsidRPr="00322D7A">
        <w:rPr>
          <w:lang w:val="es-ES"/>
        </w:rPr>
        <w:t xml:space="preserve">, </w:t>
      </w:r>
      <w:r w:rsidRPr="00322D7A">
        <w:rPr>
          <w:lang w:val="es-ES"/>
        </w:rPr>
        <w:t>lo único que puedes hacer como padre</w:t>
      </w:r>
      <w:r w:rsidR="00134516">
        <w:rPr>
          <w:lang w:val="es-ES"/>
        </w:rPr>
        <w:t xml:space="preserve"> o madre</w:t>
      </w:r>
      <w:r w:rsidRPr="00322D7A">
        <w:rPr>
          <w:lang w:val="es-ES"/>
        </w:rPr>
        <w:t xml:space="preserve"> es </w:t>
      </w:r>
      <w:r w:rsidR="00463F25" w:rsidRPr="00322D7A">
        <w:rPr>
          <w:lang w:val="es-ES"/>
        </w:rPr>
        <w:t xml:space="preserve">dejar claro que estás </w:t>
      </w:r>
      <w:r w:rsidRPr="00322D7A">
        <w:rPr>
          <w:lang w:val="es-ES"/>
        </w:rPr>
        <w:t>abierto</w:t>
      </w:r>
      <w:r w:rsidR="00134516">
        <w:rPr>
          <w:lang w:val="es-ES"/>
        </w:rPr>
        <w:t>/a</w:t>
      </w:r>
      <w:r w:rsidRPr="00322D7A">
        <w:rPr>
          <w:lang w:val="es-ES"/>
        </w:rPr>
        <w:t xml:space="preserve"> a escucharles y apoyarles para que tomen sus propias decisiones. Y que intentarás abstenerte de darles consejos basados en </w:t>
      </w:r>
      <w:r w:rsidR="00DC07B7">
        <w:rPr>
          <w:lang w:val="es-ES"/>
        </w:rPr>
        <w:t>s</w:t>
      </w:r>
      <w:r w:rsidRPr="00322D7A">
        <w:rPr>
          <w:lang w:val="es-ES"/>
        </w:rPr>
        <w:t>u propia experiencia y opinión en lugar de en lo que podría ser relevante y bueno para el niño</w:t>
      </w:r>
      <w:r w:rsidR="00134516">
        <w:rPr>
          <w:lang w:val="es-ES"/>
        </w:rPr>
        <w:t>/a</w:t>
      </w:r>
      <w:r w:rsidRPr="00322D7A">
        <w:rPr>
          <w:lang w:val="es-ES"/>
        </w:rPr>
        <w:t xml:space="preserve">. </w:t>
      </w:r>
    </w:p>
    <w:p w14:paraId="61AA1FA5" w14:textId="46A92145" w:rsidR="00CF4276" w:rsidRPr="00322D7A" w:rsidRDefault="00322D7A">
      <w:pPr>
        <w:rPr>
          <w:lang w:val="es-ES"/>
        </w:rPr>
      </w:pPr>
      <w:r w:rsidRPr="00322D7A">
        <w:rPr>
          <w:lang w:val="es-ES"/>
        </w:rPr>
        <w:t xml:space="preserve">Estas conversaciones podrían denominarse "comunicación no violenta". </w:t>
      </w:r>
      <w:r w:rsidR="00E34D23" w:rsidRPr="00322D7A">
        <w:rPr>
          <w:lang w:val="es-ES"/>
        </w:rPr>
        <w:t xml:space="preserve">¿Cómo comunicarse de forma no violenta? Primero, pídele </w:t>
      </w:r>
      <w:r w:rsidRPr="00322D7A">
        <w:rPr>
          <w:lang w:val="es-ES"/>
        </w:rPr>
        <w:t xml:space="preserve">que te cuente lo que </w:t>
      </w:r>
      <w:r w:rsidRPr="00322D7A">
        <w:rPr>
          <w:i/>
          <w:lang w:val="es-ES"/>
        </w:rPr>
        <w:t xml:space="preserve">siente. </w:t>
      </w:r>
      <w:r w:rsidR="00E34D23" w:rsidRPr="00322D7A">
        <w:rPr>
          <w:lang w:val="es-ES"/>
        </w:rPr>
        <w:t>Escuche sin interrumpir y, cuando esté preparado</w:t>
      </w:r>
      <w:r w:rsidR="00134516">
        <w:rPr>
          <w:lang w:val="es-ES"/>
        </w:rPr>
        <w:t>/a</w:t>
      </w:r>
      <w:r w:rsidR="00E34D23" w:rsidRPr="00322D7A">
        <w:rPr>
          <w:lang w:val="es-ES"/>
        </w:rPr>
        <w:t xml:space="preserve">, pregúntele qué </w:t>
      </w:r>
      <w:r w:rsidR="00E34D23" w:rsidRPr="00322D7A">
        <w:rPr>
          <w:i/>
          <w:lang w:val="es-ES"/>
        </w:rPr>
        <w:t>necesita</w:t>
      </w:r>
      <w:r w:rsidR="00E34D23" w:rsidRPr="00322D7A">
        <w:rPr>
          <w:lang w:val="es-ES"/>
        </w:rPr>
        <w:t xml:space="preserve">. Ten en cuenta que </w:t>
      </w:r>
      <w:r w:rsidR="00E34D23" w:rsidRPr="00322D7A">
        <w:rPr>
          <w:i/>
          <w:iCs/>
          <w:lang w:val="es-ES"/>
        </w:rPr>
        <w:t xml:space="preserve">las necesidades </w:t>
      </w:r>
      <w:r w:rsidR="00E34D23" w:rsidRPr="00322D7A">
        <w:rPr>
          <w:lang w:val="es-ES"/>
        </w:rPr>
        <w:t xml:space="preserve">son más profundas que los sentimientos o las emociones. Son cosas como la seguridad, la aceptación o el sentido de pertenencia. Las necesidades son cosas que se desean, pero son abstractas y no objetos o actos concretos. Después de conocer mejor sus necesidades más profundas, pregúntale cómo podrían satisfacerse. Con </w:t>
      </w:r>
      <w:r w:rsidR="00DC07B7">
        <w:rPr>
          <w:lang w:val="es-ES"/>
        </w:rPr>
        <w:t>s</w:t>
      </w:r>
      <w:r w:rsidR="00E34D23" w:rsidRPr="00322D7A">
        <w:rPr>
          <w:lang w:val="es-ES"/>
        </w:rPr>
        <w:t>u hijo</w:t>
      </w:r>
      <w:r w:rsidR="00134516">
        <w:rPr>
          <w:lang w:val="es-ES"/>
        </w:rPr>
        <w:t>/a</w:t>
      </w:r>
      <w:r w:rsidR="00E34D23" w:rsidRPr="00322D7A">
        <w:rPr>
          <w:lang w:val="es-ES"/>
        </w:rPr>
        <w:t xml:space="preserve">, puedes explorar los pros y los contras de las distintas formas de satisfacer sus necesidades. No intentes dar </w:t>
      </w:r>
      <w:r w:rsidR="00DC07B7">
        <w:rPr>
          <w:lang w:val="es-ES"/>
        </w:rPr>
        <w:t>s</w:t>
      </w:r>
      <w:r w:rsidR="00E34D23" w:rsidRPr="00322D7A">
        <w:rPr>
          <w:lang w:val="es-ES"/>
        </w:rPr>
        <w:t xml:space="preserve">u propia opinión, ya que sobreponer </w:t>
      </w:r>
      <w:r w:rsidR="00DC07B7">
        <w:rPr>
          <w:lang w:val="es-ES"/>
        </w:rPr>
        <w:t>s</w:t>
      </w:r>
      <w:r w:rsidR="00E34D23" w:rsidRPr="00322D7A">
        <w:rPr>
          <w:lang w:val="es-ES"/>
        </w:rPr>
        <w:t xml:space="preserve">us propios juicios puede no ser bien recibido por </w:t>
      </w:r>
      <w:r w:rsidR="00DC07B7">
        <w:rPr>
          <w:lang w:val="es-ES"/>
        </w:rPr>
        <w:t>s</w:t>
      </w:r>
      <w:r w:rsidR="00E34D23" w:rsidRPr="00322D7A">
        <w:rPr>
          <w:lang w:val="es-ES"/>
        </w:rPr>
        <w:t>u hijo</w:t>
      </w:r>
      <w:r w:rsidR="00134516">
        <w:rPr>
          <w:lang w:val="es-ES"/>
        </w:rPr>
        <w:t>/a</w:t>
      </w:r>
      <w:r w:rsidR="00E34D23" w:rsidRPr="00322D7A">
        <w:rPr>
          <w:lang w:val="es-ES"/>
        </w:rPr>
        <w:t xml:space="preserve">. Puedes cerrar la conversación preguntándole qué puedes hacer para ayudarle a satisfacer sus necesidades. </w:t>
      </w:r>
    </w:p>
    <w:p w14:paraId="568CF1AE" w14:textId="77777777" w:rsidR="009E4B32" w:rsidRPr="00322D7A" w:rsidRDefault="009E4B32" w:rsidP="00E321C7">
      <w:pPr>
        <w:rPr>
          <w:lang w:val="es-ES"/>
        </w:rPr>
      </w:pPr>
    </w:p>
    <w:p w14:paraId="782079E6" w14:textId="77777777" w:rsidR="00CF4276" w:rsidRPr="00322D7A" w:rsidRDefault="00322D7A">
      <w:pPr>
        <w:pStyle w:val="Kop2"/>
        <w:rPr>
          <w:lang w:val="es-ES"/>
        </w:rPr>
      </w:pPr>
      <w:r w:rsidRPr="00322D7A">
        <w:rPr>
          <w:lang w:val="es-ES"/>
        </w:rPr>
        <w:t xml:space="preserve">Procesadores: </w:t>
      </w:r>
      <w:r w:rsidR="00E321C7" w:rsidRPr="00322D7A">
        <w:rPr>
          <w:lang w:val="es-ES"/>
        </w:rPr>
        <w:t xml:space="preserve">¿qué </w:t>
      </w:r>
      <w:r w:rsidR="00885287" w:rsidRPr="00322D7A">
        <w:rPr>
          <w:lang w:val="es-ES"/>
        </w:rPr>
        <w:t xml:space="preserve">debo </w:t>
      </w:r>
      <w:r w:rsidR="00E321C7" w:rsidRPr="00322D7A">
        <w:rPr>
          <w:lang w:val="es-ES"/>
        </w:rPr>
        <w:t>pensar de esto</w:t>
      </w:r>
      <w:r w:rsidR="00885287" w:rsidRPr="00322D7A">
        <w:rPr>
          <w:lang w:val="es-ES"/>
        </w:rPr>
        <w:t>?</w:t>
      </w:r>
    </w:p>
    <w:p w14:paraId="10F156A8" w14:textId="078BFB5C" w:rsidR="00CF4276" w:rsidRPr="00322D7A" w:rsidRDefault="00322D7A">
      <w:pPr>
        <w:rPr>
          <w:lang w:val="es-ES"/>
        </w:rPr>
      </w:pPr>
      <w:r w:rsidRPr="00322D7A">
        <w:rPr>
          <w:lang w:val="es-ES"/>
        </w:rPr>
        <w:t>La mayoría de los padres</w:t>
      </w:r>
      <w:r w:rsidR="00134516">
        <w:rPr>
          <w:lang w:val="es-ES"/>
        </w:rPr>
        <w:t xml:space="preserve"> y madres</w:t>
      </w:r>
      <w:r w:rsidRPr="00322D7A">
        <w:rPr>
          <w:lang w:val="es-ES"/>
        </w:rPr>
        <w:t xml:space="preserve"> tienen poca información sobre las características sexuales, la identidad de género y la orientación sexual. Cuando ellos</w:t>
      </w:r>
      <w:r w:rsidR="00134516">
        <w:rPr>
          <w:lang w:val="es-ES"/>
        </w:rPr>
        <w:t>/as</w:t>
      </w:r>
      <w:r w:rsidRPr="00322D7A">
        <w:rPr>
          <w:lang w:val="es-ES"/>
        </w:rPr>
        <w:t xml:space="preserve"> mismos</w:t>
      </w:r>
      <w:r w:rsidR="00134516">
        <w:rPr>
          <w:lang w:val="es-ES"/>
        </w:rPr>
        <w:t>/as</w:t>
      </w:r>
      <w:r w:rsidRPr="00322D7A">
        <w:rPr>
          <w:lang w:val="es-ES"/>
        </w:rPr>
        <w:t xml:space="preserve"> eran jóvenes, no solían recibir una buena educación sexual en la escuela o por parte de sus propios</w:t>
      </w:r>
      <w:r w:rsidR="00134516">
        <w:rPr>
          <w:lang w:val="es-ES"/>
        </w:rPr>
        <w:t>/as</w:t>
      </w:r>
      <w:r w:rsidRPr="00322D7A">
        <w:rPr>
          <w:lang w:val="es-ES"/>
        </w:rPr>
        <w:t xml:space="preserve"> padres</w:t>
      </w:r>
      <w:r w:rsidR="00134516">
        <w:rPr>
          <w:lang w:val="es-ES"/>
        </w:rPr>
        <w:t xml:space="preserve"> y madres</w:t>
      </w:r>
      <w:r w:rsidRPr="00322D7A">
        <w:rPr>
          <w:lang w:val="es-ES"/>
        </w:rPr>
        <w:t xml:space="preserve">. Incluso cuando lo hicieron, dicha educación sexual se limitó en la mayoría de los casos a mensajes sobre las citas heterosexuales y la prevención del embarazo. Incluso cuando han oído hablar de la existencia de la homosexualidad, pueden tener poca información al respecto. Tal vez dicha información esté mezclada con prejuicios que pueden crear miedo. </w:t>
      </w:r>
    </w:p>
    <w:p w14:paraId="1596264D" w14:textId="5BD13387" w:rsidR="00CF4276" w:rsidRPr="00322D7A" w:rsidRDefault="00322D7A">
      <w:pPr>
        <w:rPr>
          <w:lang w:val="es-ES"/>
        </w:rPr>
      </w:pPr>
      <w:r w:rsidRPr="00322D7A">
        <w:rPr>
          <w:lang w:val="es-ES"/>
        </w:rPr>
        <w:lastRenderedPageBreak/>
        <w:t xml:space="preserve">Muchos padres </w:t>
      </w:r>
      <w:r w:rsidR="00134516">
        <w:rPr>
          <w:lang w:val="es-ES"/>
        </w:rPr>
        <w:t xml:space="preserve">y madres </w:t>
      </w:r>
      <w:r w:rsidRPr="00322D7A">
        <w:rPr>
          <w:lang w:val="es-ES"/>
        </w:rPr>
        <w:t xml:space="preserve">que procesan se preguntan: </w:t>
      </w:r>
      <w:r w:rsidR="00885287" w:rsidRPr="00322D7A">
        <w:rPr>
          <w:lang w:val="es-ES"/>
        </w:rPr>
        <w:t>¿cómo puede estar seguro mi hijo</w:t>
      </w:r>
      <w:r w:rsidR="00134516">
        <w:rPr>
          <w:lang w:val="es-ES"/>
        </w:rPr>
        <w:t>/a</w:t>
      </w:r>
      <w:r w:rsidR="00885287" w:rsidRPr="00322D7A">
        <w:rPr>
          <w:lang w:val="es-ES"/>
        </w:rPr>
        <w:t xml:space="preserve">? ¿Es posible que sólo sea una fase? Sería bueno preguntarse por qué le preocupa esto. Si sus </w:t>
      </w:r>
      <w:r w:rsidR="00463F25" w:rsidRPr="00322D7A">
        <w:rPr>
          <w:lang w:val="es-ES"/>
        </w:rPr>
        <w:t>hijos</w:t>
      </w:r>
      <w:r w:rsidR="00134516">
        <w:rPr>
          <w:lang w:val="es-ES"/>
        </w:rPr>
        <w:t>/as</w:t>
      </w:r>
      <w:r w:rsidR="00463F25" w:rsidRPr="00322D7A">
        <w:rPr>
          <w:lang w:val="es-ES"/>
        </w:rPr>
        <w:t xml:space="preserve"> se sienten </w:t>
      </w:r>
      <w:r w:rsidR="00885287" w:rsidRPr="00322D7A">
        <w:rPr>
          <w:lang w:val="es-ES"/>
        </w:rPr>
        <w:t xml:space="preserve">así, ¿por qué no permitirles que experimenten y encuentren su propio camino? Puedes estar a su lado para apoyarles -si lo desean- para que puedan desarrollar su personalidad de forma segura. </w:t>
      </w:r>
    </w:p>
    <w:p w14:paraId="3C482573" w14:textId="205395B6" w:rsidR="00CF4276" w:rsidRPr="00322D7A" w:rsidRDefault="00322D7A">
      <w:pPr>
        <w:rPr>
          <w:lang w:val="es-ES"/>
        </w:rPr>
      </w:pPr>
      <w:r w:rsidRPr="00322D7A">
        <w:rPr>
          <w:lang w:val="es-ES"/>
        </w:rPr>
        <w:t xml:space="preserve">Otro </w:t>
      </w:r>
      <w:r w:rsidR="00E34D23" w:rsidRPr="00322D7A">
        <w:rPr>
          <w:lang w:val="es-ES"/>
        </w:rPr>
        <w:t xml:space="preserve">temor que suelen tener </w:t>
      </w:r>
      <w:r w:rsidRPr="00322D7A">
        <w:rPr>
          <w:lang w:val="es-ES"/>
        </w:rPr>
        <w:t xml:space="preserve">los padres </w:t>
      </w:r>
      <w:r w:rsidR="00134516">
        <w:rPr>
          <w:lang w:val="es-ES"/>
        </w:rPr>
        <w:t xml:space="preserve">y madres procesadores </w:t>
      </w:r>
      <w:r w:rsidR="00E34D23" w:rsidRPr="00322D7A">
        <w:rPr>
          <w:lang w:val="es-ES"/>
        </w:rPr>
        <w:t xml:space="preserve">es que </w:t>
      </w:r>
      <w:r w:rsidRPr="00322D7A">
        <w:rPr>
          <w:lang w:val="es-ES"/>
        </w:rPr>
        <w:t>su hijo</w:t>
      </w:r>
      <w:r w:rsidR="00134516">
        <w:rPr>
          <w:lang w:val="es-ES"/>
        </w:rPr>
        <w:t>/a</w:t>
      </w:r>
      <w:r w:rsidRPr="00322D7A">
        <w:rPr>
          <w:lang w:val="es-ES"/>
        </w:rPr>
        <w:t xml:space="preserve"> sea marginado</w:t>
      </w:r>
      <w:r w:rsidR="00134516">
        <w:rPr>
          <w:lang w:val="es-ES"/>
        </w:rPr>
        <w:t>/a</w:t>
      </w:r>
      <w:r w:rsidRPr="00322D7A">
        <w:rPr>
          <w:lang w:val="es-ES"/>
        </w:rPr>
        <w:t xml:space="preserve"> o discriminado</w:t>
      </w:r>
      <w:r w:rsidR="00134516">
        <w:rPr>
          <w:lang w:val="es-ES"/>
        </w:rPr>
        <w:t>/a</w:t>
      </w:r>
      <w:r w:rsidRPr="00322D7A">
        <w:rPr>
          <w:lang w:val="es-ES"/>
        </w:rPr>
        <w:t xml:space="preserve">. Por supuesto, esto es posible. Lamentablemente, vivimos en </w:t>
      </w:r>
      <w:r w:rsidR="00E34D23" w:rsidRPr="00322D7A">
        <w:rPr>
          <w:lang w:val="es-ES"/>
        </w:rPr>
        <w:t xml:space="preserve">una </w:t>
      </w:r>
      <w:r w:rsidRPr="00322D7A">
        <w:rPr>
          <w:lang w:val="es-ES"/>
        </w:rPr>
        <w:t xml:space="preserve">sociedad en la que los prejuicios y la incapacidad para afrontar la diversidad siguen </w:t>
      </w:r>
      <w:r w:rsidR="00E34D23" w:rsidRPr="00322D7A">
        <w:rPr>
          <w:lang w:val="es-ES"/>
        </w:rPr>
        <w:t>existiendo</w:t>
      </w:r>
      <w:r w:rsidRPr="00322D7A">
        <w:rPr>
          <w:lang w:val="es-ES"/>
        </w:rPr>
        <w:t xml:space="preserve">. Pero, ¿qué </w:t>
      </w:r>
      <w:r w:rsidR="00E34D23" w:rsidRPr="00322D7A">
        <w:rPr>
          <w:lang w:val="es-ES"/>
        </w:rPr>
        <w:t xml:space="preserve">se puede </w:t>
      </w:r>
      <w:r w:rsidRPr="00322D7A">
        <w:rPr>
          <w:lang w:val="es-ES"/>
        </w:rPr>
        <w:t xml:space="preserve">hacer? </w:t>
      </w:r>
      <w:r w:rsidR="00E34D23" w:rsidRPr="00322D7A">
        <w:rPr>
          <w:lang w:val="es-ES"/>
        </w:rPr>
        <w:t xml:space="preserve">¿Estamos </w:t>
      </w:r>
      <w:r w:rsidRPr="00322D7A">
        <w:rPr>
          <w:lang w:val="es-ES"/>
        </w:rPr>
        <w:t>dispuestos a alterar nuestra personalidad para ser aceptados</w:t>
      </w:r>
      <w:r w:rsidR="00134516">
        <w:rPr>
          <w:lang w:val="es-ES"/>
        </w:rPr>
        <w:t>/as</w:t>
      </w:r>
      <w:r w:rsidRPr="00322D7A">
        <w:rPr>
          <w:lang w:val="es-ES"/>
        </w:rPr>
        <w:t xml:space="preserve"> por todos</w:t>
      </w:r>
      <w:r w:rsidR="00134516">
        <w:rPr>
          <w:lang w:val="es-ES"/>
        </w:rPr>
        <w:t>/as</w:t>
      </w:r>
      <w:r w:rsidRPr="00322D7A">
        <w:rPr>
          <w:lang w:val="es-ES"/>
        </w:rPr>
        <w:t xml:space="preserve">? </w:t>
      </w:r>
      <w:r w:rsidR="00E34D23" w:rsidRPr="00322D7A">
        <w:rPr>
          <w:lang w:val="es-ES"/>
        </w:rPr>
        <w:t xml:space="preserve">Esto sería </w:t>
      </w:r>
      <w:r w:rsidR="00DC07B7">
        <w:rPr>
          <w:lang w:val="es-ES"/>
        </w:rPr>
        <w:t>perjudicial</w:t>
      </w:r>
      <w:r w:rsidR="00E34D23" w:rsidRPr="00322D7A">
        <w:rPr>
          <w:lang w:val="es-ES"/>
        </w:rPr>
        <w:t xml:space="preserve"> para su salud mental. </w:t>
      </w:r>
      <w:r w:rsidR="00BD13C9" w:rsidRPr="00322D7A">
        <w:rPr>
          <w:lang w:val="es-ES"/>
        </w:rPr>
        <w:t xml:space="preserve">La </w:t>
      </w:r>
      <w:r w:rsidR="00E34D23" w:rsidRPr="00322D7A">
        <w:rPr>
          <w:lang w:val="es-ES"/>
        </w:rPr>
        <w:t xml:space="preserve">mejor </w:t>
      </w:r>
      <w:r w:rsidR="00BD13C9" w:rsidRPr="00322D7A">
        <w:rPr>
          <w:lang w:val="es-ES"/>
        </w:rPr>
        <w:t xml:space="preserve">solución es apoyar a </w:t>
      </w:r>
      <w:r w:rsidR="00DC07B7">
        <w:rPr>
          <w:lang w:val="es-ES"/>
        </w:rPr>
        <w:t>s</w:t>
      </w:r>
      <w:r w:rsidR="00BD13C9" w:rsidRPr="00322D7A">
        <w:rPr>
          <w:lang w:val="es-ES"/>
        </w:rPr>
        <w:t>u hijo</w:t>
      </w:r>
      <w:r w:rsidR="00134516">
        <w:rPr>
          <w:lang w:val="es-ES"/>
        </w:rPr>
        <w:t>/a</w:t>
      </w:r>
      <w:r w:rsidR="00BD13C9" w:rsidRPr="00322D7A">
        <w:rPr>
          <w:lang w:val="es-ES"/>
        </w:rPr>
        <w:t xml:space="preserve"> en sus decisiones y </w:t>
      </w:r>
      <w:r w:rsidR="00E34D23" w:rsidRPr="00322D7A">
        <w:rPr>
          <w:lang w:val="es-ES"/>
        </w:rPr>
        <w:t xml:space="preserve">ayudarle </w:t>
      </w:r>
      <w:r w:rsidR="00BD13C9" w:rsidRPr="00322D7A">
        <w:rPr>
          <w:lang w:val="es-ES"/>
        </w:rPr>
        <w:t>a enfrentarse a las personas que le ofenden o marginan. Como padres</w:t>
      </w:r>
      <w:r w:rsidR="00134516">
        <w:rPr>
          <w:lang w:val="es-ES"/>
        </w:rPr>
        <w:t xml:space="preserve"> y madres</w:t>
      </w:r>
      <w:r w:rsidR="00BD13C9" w:rsidRPr="00322D7A">
        <w:rPr>
          <w:lang w:val="es-ES"/>
        </w:rPr>
        <w:t xml:space="preserve">, </w:t>
      </w:r>
      <w:r w:rsidR="00E34D23" w:rsidRPr="00322D7A">
        <w:rPr>
          <w:lang w:val="es-ES"/>
        </w:rPr>
        <w:t>ustedes</w:t>
      </w:r>
      <w:r w:rsidR="00BD13C9" w:rsidRPr="00322D7A">
        <w:rPr>
          <w:lang w:val="es-ES"/>
        </w:rPr>
        <w:t xml:space="preserve"> también pueden hacerlo. Si </w:t>
      </w:r>
      <w:r w:rsidR="00DC07B7">
        <w:rPr>
          <w:lang w:val="es-ES"/>
        </w:rPr>
        <w:t>s</w:t>
      </w:r>
      <w:r w:rsidR="00BD13C9" w:rsidRPr="00322D7A">
        <w:rPr>
          <w:lang w:val="es-ES"/>
        </w:rPr>
        <w:t>u familia, vecinos</w:t>
      </w:r>
      <w:r w:rsidR="00134516">
        <w:rPr>
          <w:lang w:val="es-ES"/>
        </w:rPr>
        <w:t>/as</w:t>
      </w:r>
      <w:r w:rsidR="00BD13C9" w:rsidRPr="00322D7A">
        <w:rPr>
          <w:lang w:val="es-ES"/>
        </w:rPr>
        <w:t xml:space="preserve"> o miembros de la comunidad hacen comentarios sorprendidos o desagradables, no </w:t>
      </w:r>
      <w:r w:rsidR="00DC07B7">
        <w:rPr>
          <w:lang w:val="es-ES"/>
        </w:rPr>
        <w:t>s</w:t>
      </w:r>
      <w:r w:rsidR="00BD13C9" w:rsidRPr="00322D7A">
        <w:rPr>
          <w:lang w:val="es-ES"/>
        </w:rPr>
        <w:t>e quedes callado</w:t>
      </w:r>
      <w:r w:rsidR="00134516">
        <w:rPr>
          <w:lang w:val="es-ES"/>
        </w:rPr>
        <w:t>/a</w:t>
      </w:r>
      <w:r w:rsidR="00BD13C9" w:rsidRPr="00322D7A">
        <w:rPr>
          <w:lang w:val="es-ES"/>
        </w:rPr>
        <w:t>. D</w:t>
      </w:r>
      <w:r w:rsidR="00DC07B7">
        <w:rPr>
          <w:lang w:val="es-ES"/>
        </w:rPr>
        <w:t>ígales</w:t>
      </w:r>
      <w:r w:rsidR="00BD13C9" w:rsidRPr="00322D7A">
        <w:rPr>
          <w:lang w:val="es-ES"/>
        </w:rPr>
        <w:t xml:space="preserve"> simplemente que la diversidad es normal y está en todas partes. </w:t>
      </w:r>
    </w:p>
    <w:p w14:paraId="36D17F93" w14:textId="2E38AD1E" w:rsidR="00CF4276" w:rsidRPr="00322D7A" w:rsidRDefault="00322D7A">
      <w:pPr>
        <w:rPr>
          <w:lang w:val="es-ES"/>
        </w:rPr>
      </w:pPr>
      <w:r w:rsidRPr="00322D7A">
        <w:rPr>
          <w:lang w:val="es-ES"/>
        </w:rPr>
        <w:t xml:space="preserve">Muchos padres </w:t>
      </w:r>
      <w:r w:rsidR="00134516">
        <w:rPr>
          <w:lang w:val="es-ES"/>
        </w:rPr>
        <w:t xml:space="preserve">y madres </w:t>
      </w:r>
      <w:r w:rsidRPr="00322D7A">
        <w:rPr>
          <w:lang w:val="es-ES"/>
        </w:rPr>
        <w:t xml:space="preserve">en proceso de transformación </w:t>
      </w:r>
      <w:r w:rsidR="00BD13C9" w:rsidRPr="00322D7A">
        <w:rPr>
          <w:lang w:val="es-ES"/>
        </w:rPr>
        <w:t xml:space="preserve">temen que </w:t>
      </w:r>
      <w:r w:rsidRPr="00322D7A">
        <w:rPr>
          <w:lang w:val="es-ES"/>
        </w:rPr>
        <w:t>su hijo</w:t>
      </w:r>
      <w:r w:rsidR="00134516">
        <w:rPr>
          <w:lang w:val="es-ES"/>
        </w:rPr>
        <w:t>/a</w:t>
      </w:r>
      <w:r w:rsidRPr="00322D7A">
        <w:rPr>
          <w:lang w:val="es-ES"/>
        </w:rPr>
        <w:t xml:space="preserve"> entre en contacto con </w:t>
      </w:r>
      <w:r w:rsidR="00BD13C9" w:rsidRPr="00322D7A">
        <w:rPr>
          <w:lang w:val="es-ES"/>
        </w:rPr>
        <w:t xml:space="preserve">una subcultura </w:t>
      </w:r>
      <w:r w:rsidR="00764F8E" w:rsidRPr="00322D7A">
        <w:rPr>
          <w:lang w:val="es-ES"/>
        </w:rPr>
        <w:t>peligrosa</w:t>
      </w:r>
      <w:r w:rsidR="00BD13C9" w:rsidRPr="00322D7A">
        <w:rPr>
          <w:lang w:val="es-ES"/>
        </w:rPr>
        <w:t xml:space="preserve">. </w:t>
      </w:r>
      <w:r w:rsidRPr="00322D7A">
        <w:rPr>
          <w:lang w:val="es-ES"/>
        </w:rPr>
        <w:t>Tal vez teman que su hijo</w:t>
      </w:r>
      <w:r w:rsidR="00134516">
        <w:rPr>
          <w:lang w:val="es-ES"/>
        </w:rPr>
        <w:t>/a</w:t>
      </w:r>
      <w:r w:rsidRPr="00322D7A">
        <w:rPr>
          <w:lang w:val="es-ES"/>
        </w:rPr>
        <w:t xml:space="preserve"> corra el riesgo </w:t>
      </w:r>
      <w:r w:rsidR="00BD13C9" w:rsidRPr="00322D7A">
        <w:rPr>
          <w:lang w:val="es-ES"/>
        </w:rPr>
        <w:t xml:space="preserve">de contraer enfermedades venéreas, romper relaciones </w:t>
      </w:r>
      <w:r w:rsidRPr="00322D7A">
        <w:rPr>
          <w:lang w:val="es-ES"/>
        </w:rPr>
        <w:t xml:space="preserve">o </w:t>
      </w:r>
      <w:r w:rsidR="00BD13C9" w:rsidRPr="00322D7A">
        <w:rPr>
          <w:lang w:val="es-ES"/>
        </w:rPr>
        <w:t xml:space="preserve">sufrir rechazo social. </w:t>
      </w:r>
      <w:r w:rsidRPr="00322D7A">
        <w:rPr>
          <w:lang w:val="es-ES"/>
        </w:rPr>
        <w:t xml:space="preserve">Si </w:t>
      </w:r>
      <w:r w:rsidR="00DC07B7">
        <w:rPr>
          <w:lang w:val="es-ES"/>
        </w:rPr>
        <w:t>s</w:t>
      </w:r>
      <w:r w:rsidRPr="00322D7A">
        <w:rPr>
          <w:lang w:val="es-ES"/>
        </w:rPr>
        <w:t xml:space="preserve">e siente así, sería prudente explorar </w:t>
      </w:r>
      <w:r w:rsidR="00BD13C9" w:rsidRPr="00322D7A">
        <w:rPr>
          <w:lang w:val="es-ES"/>
        </w:rPr>
        <w:t>cómo viven realmente las lesbianas, los gays</w:t>
      </w:r>
      <w:r w:rsidRPr="00322D7A">
        <w:rPr>
          <w:lang w:val="es-ES"/>
        </w:rPr>
        <w:t xml:space="preserve">, los </w:t>
      </w:r>
      <w:r w:rsidR="00BD13C9" w:rsidRPr="00322D7A">
        <w:rPr>
          <w:lang w:val="es-ES"/>
        </w:rPr>
        <w:t>bisexuales</w:t>
      </w:r>
      <w:r w:rsidRPr="00322D7A">
        <w:rPr>
          <w:lang w:val="es-ES"/>
        </w:rPr>
        <w:t>, los transexuales o las personas con variaciones intersexuales</w:t>
      </w:r>
      <w:r w:rsidR="00BD13C9" w:rsidRPr="00322D7A">
        <w:rPr>
          <w:lang w:val="es-ES"/>
        </w:rPr>
        <w:t xml:space="preserve">. También puede hablar con </w:t>
      </w:r>
      <w:r w:rsidR="00DC07B7">
        <w:rPr>
          <w:lang w:val="es-ES"/>
        </w:rPr>
        <w:t>s</w:t>
      </w:r>
      <w:r w:rsidR="00BD13C9" w:rsidRPr="00322D7A">
        <w:rPr>
          <w:lang w:val="es-ES"/>
        </w:rPr>
        <w:t>u hijo</w:t>
      </w:r>
      <w:r w:rsidR="00134516">
        <w:rPr>
          <w:lang w:val="es-ES"/>
        </w:rPr>
        <w:t>/a</w:t>
      </w:r>
      <w:r w:rsidR="00BD13C9" w:rsidRPr="00322D7A">
        <w:rPr>
          <w:lang w:val="es-ES"/>
        </w:rPr>
        <w:t xml:space="preserve"> sobre estas cuestiones. </w:t>
      </w:r>
      <w:r w:rsidRPr="00322D7A">
        <w:rPr>
          <w:lang w:val="es-ES"/>
        </w:rPr>
        <w:t>Intent</w:t>
      </w:r>
      <w:r w:rsidR="00DC07B7">
        <w:rPr>
          <w:lang w:val="es-ES"/>
        </w:rPr>
        <w:t>e</w:t>
      </w:r>
      <w:r w:rsidRPr="00322D7A">
        <w:rPr>
          <w:lang w:val="es-ES"/>
        </w:rPr>
        <w:t xml:space="preserve"> ser curioso</w:t>
      </w:r>
      <w:r w:rsidR="00134516">
        <w:rPr>
          <w:lang w:val="es-ES"/>
        </w:rPr>
        <w:t>/a</w:t>
      </w:r>
      <w:r w:rsidRPr="00322D7A">
        <w:rPr>
          <w:lang w:val="es-ES"/>
        </w:rPr>
        <w:t xml:space="preserve"> pero no insensible ni ofensivo</w:t>
      </w:r>
      <w:r w:rsidR="00134516">
        <w:rPr>
          <w:lang w:val="es-ES"/>
        </w:rPr>
        <w:t>/a</w:t>
      </w:r>
      <w:r w:rsidR="00BD13C9" w:rsidRPr="00322D7A">
        <w:rPr>
          <w:lang w:val="es-ES"/>
        </w:rPr>
        <w:t xml:space="preserve">. </w:t>
      </w:r>
    </w:p>
    <w:p w14:paraId="1E17F93B" w14:textId="6E066925" w:rsidR="00CF4276" w:rsidRPr="00322D7A" w:rsidRDefault="00322D7A">
      <w:pPr>
        <w:rPr>
          <w:lang w:val="es-ES"/>
        </w:rPr>
      </w:pPr>
      <w:r w:rsidRPr="00322D7A">
        <w:rPr>
          <w:lang w:val="es-ES"/>
        </w:rPr>
        <w:t>Puede que le lleve algo de investigación y diálogo, pero verá que con el tiempo muchas cuestiones que antes no tenía claras se aclaran y se sentirá más seguro en la relación con su hijo</w:t>
      </w:r>
      <w:r w:rsidR="00134516">
        <w:rPr>
          <w:lang w:val="es-ES"/>
        </w:rPr>
        <w:t>/a</w:t>
      </w:r>
      <w:r w:rsidRPr="00322D7A">
        <w:rPr>
          <w:lang w:val="es-ES"/>
        </w:rPr>
        <w:t xml:space="preserve">. </w:t>
      </w:r>
    </w:p>
    <w:p w14:paraId="18C10335" w14:textId="77777777" w:rsidR="008E01A1" w:rsidRPr="00322D7A" w:rsidRDefault="008E01A1" w:rsidP="008E01A1">
      <w:pPr>
        <w:pStyle w:val="Lijstalinea"/>
        <w:numPr>
          <w:ilvl w:val="0"/>
          <w:numId w:val="0"/>
        </w:numPr>
        <w:ind w:left="284"/>
        <w:rPr>
          <w:lang w:val="es-ES"/>
        </w:rPr>
      </w:pPr>
    </w:p>
    <w:p w14:paraId="3FA4D9A0" w14:textId="24C15655" w:rsidR="00CF4276" w:rsidRPr="00322D7A" w:rsidRDefault="00322D7A">
      <w:pPr>
        <w:pStyle w:val="Kop2"/>
        <w:rPr>
          <w:lang w:val="es-ES"/>
        </w:rPr>
      </w:pPr>
      <w:r w:rsidRPr="00322D7A">
        <w:rPr>
          <w:lang w:val="es-ES"/>
        </w:rPr>
        <w:t xml:space="preserve">Desaprobadores: </w:t>
      </w:r>
      <w:r w:rsidR="00A16D5D" w:rsidRPr="00322D7A">
        <w:rPr>
          <w:lang w:val="es-ES"/>
        </w:rPr>
        <w:t>¿cómo afecta a mi hijo</w:t>
      </w:r>
      <w:r w:rsidR="00134516">
        <w:rPr>
          <w:lang w:val="es-ES"/>
        </w:rPr>
        <w:t>/a</w:t>
      </w:r>
      <w:r w:rsidR="00A16D5D" w:rsidRPr="00322D7A">
        <w:rPr>
          <w:lang w:val="es-ES"/>
        </w:rPr>
        <w:t xml:space="preserve">? </w:t>
      </w:r>
    </w:p>
    <w:p w14:paraId="323DB301" w14:textId="77777777" w:rsidR="00A16D5D" w:rsidRPr="00322D7A" w:rsidRDefault="00A16D5D" w:rsidP="001A60A4">
      <w:pPr>
        <w:rPr>
          <w:lang w:val="es-ES"/>
        </w:rPr>
      </w:pPr>
    </w:p>
    <w:p w14:paraId="04090C14" w14:textId="5E02C367" w:rsidR="00CF4276" w:rsidRPr="00322D7A" w:rsidRDefault="00322D7A">
      <w:pPr>
        <w:rPr>
          <w:lang w:val="es-ES"/>
        </w:rPr>
      </w:pPr>
      <w:r w:rsidRPr="00322D7A">
        <w:rPr>
          <w:lang w:val="es-ES"/>
        </w:rPr>
        <w:t xml:space="preserve">Si desaprueba la diversidad sexual y de género, es posible que forme </w:t>
      </w:r>
      <w:r w:rsidR="001A60A4" w:rsidRPr="00322D7A">
        <w:rPr>
          <w:lang w:val="es-ES"/>
        </w:rPr>
        <w:t xml:space="preserve">parte de una comunidad en la que </w:t>
      </w:r>
      <w:r w:rsidRPr="00322D7A">
        <w:rPr>
          <w:lang w:val="es-ES"/>
        </w:rPr>
        <w:t xml:space="preserve">un </w:t>
      </w:r>
      <w:r w:rsidR="001A60A4" w:rsidRPr="00322D7A">
        <w:rPr>
          <w:lang w:val="es-ES"/>
        </w:rPr>
        <w:t>niño</w:t>
      </w:r>
      <w:r w:rsidR="00134516">
        <w:rPr>
          <w:lang w:val="es-ES"/>
        </w:rPr>
        <w:t>/a</w:t>
      </w:r>
      <w:r w:rsidR="001A60A4" w:rsidRPr="00322D7A">
        <w:rPr>
          <w:lang w:val="es-ES"/>
        </w:rPr>
        <w:t xml:space="preserve"> </w:t>
      </w:r>
      <w:r w:rsidR="00463F25" w:rsidRPr="00322D7A">
        <w:rPr>
          <w:lang w:val="es-ES"/>
        </w:rPr>
        <w:t xml:space="preserve">tiene </w:t>
      </w:r>
      <w:r w:rsidR="001A60A4" w:rsidRPr="00322D7A">
        <w:rPr>
          <w:lang w:val="es-ES"/>
        </w:rPr>
        <w:t xml:space="preserve">que convertirse en un </w:t>
      </w:r>
      <w:r w:rsidR="001A60A4" w:rsidRPr="00DC07B7">
        <w:rPr>
          <w:i/>
          <w:iCs/>
          <w:lang w:val="es-ES"/>
        </w:rPr>
        <w:t>hombre de verdad</w:t>
      </w:r>
      <w:r w:rsidR="001A60A4" w:rsidRPr="00322D7A">
        <w:rPr>
          <w:lang w:val="es-ES"/>
        </w:rPr>
        <w:t xml:space="preserve"> y </w:t>
      </w:r>
      <w:r w:rsidRPr="00322D7A">
        <w:rPr>
          <w:lang w:val="es-ES"/>
        </w:rPr>
        <w:t xml:space="preserve">una </w:t>
      </w:r>
      <w:r w:rsidR="001A60A4" w:rsidRPr="00322D7A">
        <w:rPr>
          <w:lang w:val="es-ES"/>
        </w:rPr>
        <w:lastRenderedPageBreak/>
        <w:t xml:space="preserve">niña en una mujer </w:t>
      </w:r>
      <w:r w:rsidR="001A60A4" w:rsidRPr="00DC07B7">
        <w:rPr>
          <w:i/>
          <w:iCs/>
          <w:lang w:val="es-ES"/>
        </w:rPr>
        <w:t>como</w:t>
      </w:r>
      <w:r w:rsidR="001A60A4" w:rsidRPr="00322D7A">
        <w:rPr>
          <w:lang w:val="es-ES"/>
        </w:rPr>
        <w:t xml:space="preserve"> </w:t>
      </w:r>
      <w:r w:rsidR="001A60A4" w:rsidRPr="00DC07B7">
        <w:rPr>
          <w:i/>
          <w:iCs/>
          <w:lang w:val="es-ES"/>
        </w:rPr>
        <w:t>Dios manda</w:t>
      </w:r>
      <w:r w:rsidRPr="00322D7A">
        <w:rPr>
          <w:lang w:val="es-ES"/>
        </w:rPr>
        <w:t xml:space="preserve">. Probablemente </w:t>
      </w:r>
      <w:r w:rsidR="001A60A4" w:rsidRPr="00322D7A">
        <w:rPr>
          <w:lang w:val="es-ES"/>
        </w:rPr>
        <w:t xml:space="preserve">espera que </w:t>
      </w:r>
      <w:r w:rsidRPr="00322D7A">
        <w:rPr>
          <w:lang w:val="es-ES"/>
        </w:rPr>
        <w:t xml:space="preserve">sus </w:t>
      </w:r>
      <w:r w:rsidR="001A60A4" w:rsidRPr="00322D7A">
        <w:rPr>
          <w:lang w:val="es-ES"/>
        </w:rPr>
        <w:t>hijos</w:t>
      </w:r>
      <w:r w:rsidR="00134516">
        <w:rPr>
          <w:lang w:val="es-ES"/>
        </w:rPr>
        <w:t>/as</w:t>
      </w:r>
      <w:r w:rsidR="001A60A4" w:rsidRPr="00322D7A">
        <w:rPr>
          <w:lang w:val="es-ES"/>
        </w:rPr>
        <w:t xml:space="preserve"> sean heterosexuales y se casen, tengan hijos</w:t>
      </w:r>
      <w:r w:rsidR="00134516">
        <w:rPr>
          <w:lang w:val="es-ES"/>
        </w:rPr>
        <w:t>/as</w:t>
      </w:r>
      <w:r w:rsidR="001A60A4" w:rsidRPr="00322D7A">
        <w:rPr>
          <w:lang w:val="es-ES"/>
        </w:rPr>
        <w:t xml:space="preserve"> y mantengan la línea familiar. </w:t>
      </w:r>
      <w:r w:rsidR="00DC07B7">
        <w:rPr>
          <w:lang w:val="es-ES"/>
        </w:rPr>
        <w:t>S</w:t>
      </w:r>
      <w:r w:rsidRPr="00322D7A">
        <w:rPr>
          <w:lang w:val="es-ES"/>
        </w:rPr>
        <w:t xml:space="preserve">us </w:t>
      </w:r>
      <w:r w:rsidR="001A60A4" w:rsidRPr="00322D7A">
        <w:rPr>
          <w:lang w:val="es-ES"/>
        </w:rPr>
        <w:t xml:space="preserve">expectativas </w:t>
      </w:r>
      <w:r w:rsidRPr="00322D7A">
        <w:rPr>
          <w:lang w:val="es-ES"/>
        </w:rPr>
        <w:t xml:space="preserve">pueden estar </w:t>
      </w:r>
      <w:r w:rsidR="001A60A4" w:rsidRPr="00322D7A">
        <w:rPr>
          <w:lang w:val="es-ES"/>
        </w:rPr>
        <w:t xml:space="preserve">respaldadas </w:t>
      </w:r>
      <w:r w:rsidRPr="00322D7A">
        <w:rPr>
          <w:lang w:val="es-ES"/>
        </w:rPr>
        <w:t xml:space="preserve">por </w:t>
      </w:r>
      <w:r w:rsidR="001A60A4" w:rsidRPr="00322D7A">
        <w:rPr>
          <w:lang w:val="es-ES"/>
        </w:rPr>
        <w:t xml:space="preserve">textos religiosos y tradiciones. Puede </w:t>
      </w:r>
      <w:r w:rsidRPr="00322D7A">
        <w:rPr>
          <w:lang w:val="es-ES"/>
        </w:rPr>
        <w:t xml:space="preserve">que sepa que </w:t>
      </w:r>
      <w:r w:rsidR="001A60A4" w:rsidRPr="00322D7A">
        <w:rPr>
          <w:lang w:val="es-ES"/>
        </w:rPr>
        <w:t xml:space="preserve">las personas que se comportan de forma diferente corren el riesgo de ser expulsadas de la comunidad. Ese comportamiento diferente puede considerarse pecaminoso, una enfermedad o una mala elección que avergüenza a la familia y a la comunidad. </w:t>
      </w:r>
    </w:p>
    <w:p w14:paraId="6A20FF27" w14:textId="425545F9" w:rsidR="00CF4276" w:rsidRPr="00322D7A" w:rsidRDefault="00322D7A">
      <w:pPr>
        <w:rPr>
          <w:lang w:val="es-ES"/>
        </w:rPr>
      </w:pPr>
      <w:r w:rsidRPr="00322D7A">
        <w:rPr>
          <w:lang w:val="es-ES"/>
        </w:rPr>
        <w:t xml:space="preserve">Para los padres </w:t>
      </w:r>
      <w:r w:rsidR="00134516">
        <w:rPr>
          <w:lang w:val="es-ES"/>
        </w:rPr>
        <w:t xml:space="preserve">y madres </w:t>
      </w:r>
      <w:r w:rsidRPr="00322D7A">
        <w:rPr>
          <w:lang w:val="es-ES"/>
        </w:rPr>
        <w:t xml:space="preserve">que desaprueban sería bueno </w:t>
      </w:r>
      <w:r w:rsidR="00DC07B7">
        <w:rPr>
          <w:lang w:val="es-ES"/>
        </w:rPr>
        <w:t>que consideren</w:t>
      </w:r>
      <w:r w:rsidRPr="00322D7A">
        <w:rPr>
          <w:lang w:val="es-ES"/>
        </w:rPr>
        <w:t xml:space="preserve"> por qué y cómo quieren mantener </w:t>
      </w:r>
      <w:r w:rsidR="00EE1685" w:rsidRPr="00322D7A">
        <w:rPr>
          <w:lang w:val="es-ES"/>
        </w:rPr>
        <w:t xml:space="preserve">sus </w:t>
      </w:r>
      <w:r w:rsidRPr="00322D7A">
        <w:rPr>
          <w:lang w:val="es-ES"/>
        </w:rPr>
        <w:t xml:space="preserve">tradiciones y su estatus social </w:t>
      </w:r>
      <w:r w:rsidR="00A16D5D" w:rsidRPr="00322D7A">
        <w:rPr>
          <w:lang w:val="es-ES"/>
        </w:rPr>
        <w:t xml:space="preserve">y </w:t>
      </w:r>
      <w:r w:rsidRPr="00322D7A">
        <w:rPr>
          <w:lang w:val="es-ES"/>
        </w:rPr>
        <w:t>darse cuenta de que la mayoría de los hijos</w:t>
      </w:r>
      <w:r w:rsidR="00134516">
        <w:rPr>
          <w:lang w:val="es-ES"/>
        </w:rPr>
        <w:t>/as</w:t>
      </w:r>
      <w:r w:rsidRPr="00322D7A">
        <w:rPr>
          <w:lang w:val="es-ES"/>
        </w:rPr>
        <w:t xml:space="preserve"> quieren honrar a sus padres </w:t>
      </w:r>
      <w:r w:rsidR="00134516">
        <w:rPr>
          <w:lang w:val="es-ES"/>
        </w:rPr>
        <w:t xml:space="preserve">y madres </w:t>
      </w:r>
      <w:r w:rsidRPr="00322D7A">
        <w:rPr>
          <w:lang w:val="es-ES"/>
        </w:rPr>
        <w:t>y mantener su relación con ellos</w:t>
      </w:r>
      <w:r w:rsidR="00134516">
        <w:rPr>
          <w:lang w:val="es-ES"/>
        </w:rPr>
        <w:t>/as</w:t>
      </w:r>
      <w:r w:rsidRPr="00322D7A">
        <w:rPr>
          <w:lang w:val="es-ES"/>
        </w:rPr>
        <w:t xml:space="preserve"> y con la comunidad. No es que quieran llevarles la contraria o que quieran perjudicar su estatus en la sociedad. Es sólo que se sienten </w:t>
      </w:r>
      <w:r w:rsidRPr="00322D7A">
        <w:rPr>
          <w:i/>
          <w:iCs/>
          <w:lang w:val="es-ES"/>
        </w:rPr>
        <w:t xml:space="preserve">tan diferentes </w:t>
      </w:r>
      <w:r w:rsidRPr="00322D7A">
        <w:rPr>
          <w:lang w:val="es-ES"/>
        </w:rPr>
        <w:t xml:space="preserve">que les resulta imposible cumplir las tradiciones. </w:t>
      </w:r>
      <w:r w:rsidR="00EE1685" w:rsidRPr="00322D7A">
        <w:rPr>
          <w:lang w:val="es-ES"/>
        </w:rPr>
        <w:t xml:space="preserve">Es posible que hayan intentado cumplirlas, pero que esos intentos de negar sus sentimientos les </w:t>
      </w:r>
      <w:r w:rsidR="00A16D5D" w:rsidRPr="00322D7A">
        <w:rPr>
          <w:lang w:val="es-ES"/>
        </w:rPr>
        <w:t xml:space="preserve">hayan </w:t>
      </w:r>
      <w:r w:rsidRPr="00322D7A">
        <w:rPr>
          <w:lang w:val="es-ES"/>
        </w:rPr>
        <w:t xml:space="preserve">enfermado </w:t>
      </w:r>
      <w:r w:rsidR="00EE1685" w:rsidRPr="00322D7A">
        <w:rPr>
          <w:lang w:val="es-ES"/>
        </w:rPr>
        <w:t xml:space="preserve">y </w:t>
      </w:r>
      <w:r w:rsidRPr="00322D7A">
        <w:rPr>
          <w:lang w:val="es-ES"/>
        </w:rPr>
        <w:t>deprimido</w:t>
      </w:r>
      <w:r w:rsidR="00EE1685" w:rsidRPr="00322D7A">
        <w:rPr>
          <w:lang w:val="es-ES"/>
        </w:rPr>
        <w:t xml:space="preserve">. </w:t>
      </w:r>
      <w:r w:rsidRPr="00322D7A">
        <w:rPr>
          <w:lang w:val="es-ES"/>
        </w:rPr>
        <w:t>Algunos niños</w:t>
      </w:r>
      <w:r w:rsidR="00134516">
        <w:rPr>
          <w:lang w:val="es-ES"/>
        </w:rPr>
        <w:t>/as</w:t>
      </w:r>
      <w:r w:rsidRPr="00322D7A">
        <w:rPr>
          <w:lang w:val="es-ES"/>
        </w:rPr>
        <w:t xml:space="preserve"> incluso se suicidan </w:t>
      </w:r>
      <w:r w:rsidR="00F71E08" w:rsidRPr="00322D7A">
        <w:rPr>
          <w:lang w:val="es-ES"/>
        </w:rPr>
        <w:t xml:space="preserve">cuando se sienten </w:t>
      </w:r>
      <w:r w:rsidRPr="00322D7A">
        <w:rPr>
          <w:lang w:val="es-ES"/>
        </w:rPr>
        <w:t>desesperados</w:t>
      </w:r>
      <w:r w:rsidR="00134516">
        <w:rPr>
          <w:lang w:val="es-ES"/>
        </w:rPr>
        <w:t>/as</w:t>
      </w:r>
      <w:r w:rsidRPr="00322D7A">
        <w:rPr>
          <w:lang w:val="es-ES"/>
        </w:rPr>
        <w:t xml:space="preserve"> </w:t>
      </w:r>
      <w:r w:rsidR="00F71E08" w:rsidRPr="00322D7A">
        <w:rPr>
          <w:lang w:val="es-ES"/>
        </w:rPr>
        <w:t>e incapaces de cambiar su situación</w:t>
      </w:r>
      <w:r w:rsidRPr="00322D7A">
        <w:rPr>
          <w:lang w:val="es-ES"/>
        </w:rPr>
        <w:t xml:space="preserve">. </w:t>
      </w:r>
    </w:p>
    <w:p w14:paraId="0EE97B99" w14:textId="64C68C32" w:rsidR="00CF4276" w:rsidRPr="00322D7A" w:rsidRDefault="00322D7A">
      <w:pPr>
        <w:rPr>
          <w:lang w:val="es-ES"/>
        </w:rPr>
      </w:pPr>
      <w:r w:rsidRPr="00322D7A">
        <w:rPr>
          <w:lang w:val="es-ES"/>
        </w:rPr>
        <w:t xml:space="preserve">Cuando </w:t>
      </w:r>
      <w:r w:rsidR="00DC07B7">
        <w:rPr>
          <w:lang w:val="es-ES"/>
        </w:rPr>
        <w:t>se</w:t>
      </w:r>
      <w:r w:rsidRPr="00322D7A">
        <w:rPr>
          <w:lang w:val="es-ES"/>
        </w:rPr>
        <w:t xml:space="preserve"> d</w:t>
      </w:r>
      <w:r w:rsidR="00DC07B7">
        <w:rPr>
          <w:lang w:val="es-ES"/>
        </w:rPr>
        <w:t>e</w:t>
      </w:r>
      <w:r w:rsidRPr="00322D7A">
        <w:rPr>
          <w:lang w:val="es-ES"/>
        </w:rPr>
        <w:t xml:space="preserve"> cuenta de esto, </w:t>
      </w:r>
      <w:r w:rsidR="00F71E08" w:rsidRPr="00322D7A">
        <w:rPr>
          <w:lang w:val="es-ES"/>
        </w:rPr>
        <w:t xml:space="preserve">puede que tenga que </w:t>
      </w:r>
      <w:r w:rsidRPr="00322D7A">
        <w:rPr>
          <w:lang w:val="es-ES"/>
        </w:rPr>
        <w:t xml:space="preserve">encontrar un equilibrio entre </w:t>
      </w:r>
      <w:r w:rsidR="00DC07B7">
        <w:rPr>
          <w:lang w:val="es-ES"/>
        </w:rPr>
        <w:t>s</w:t>
      </w:r>
      <w:r w:rsidRPr="00322D7A">
        <w:rPr>
          <w:lang w:val="es-ES"/>
        </w:rPr>
        <w:t xml:space="preserve">us </w:t>
      </w:r>
      <w:r w:rsidR="00F71E08" w:rsidRPr="00322D7A">
        <w:rPr>
          <w:lang w:val="es-ES"/>
        </w:rPr>
        <w:t xml:space="preserve">convicciones </w:t>
      </w:r>
      <w:r w:rsidRPr="00322D7A">
        <w:rPr>
          <w:lang w:val="es-ES"/>
        </w:rPr>
        <w:t xml:space="preserve">y el bienestar de </w:t>
      </w:r>
      <w:r w:rsidR="00DC07B7">
        <w:rPr>
          <w:lang w:val="es-ES"/>
        </w:rPr>
        <w:t>s</w:t>
      </w:r>
      <w:r w:rsidRPr="00322D7A">
        <w:rPr>
          <w:lang w:val="es-ES"/>
        </w:rPr>
        <w:t>u hijo</w:t>
      </w:r>
      <w:r w:rsidR="00134516">
        <w:rPr>
          <w:lang w:val="es-ES"/>
        </w:rPr>
        <w:t>/a</w:t>
      </w:r>
      <w:r w:rsidRPr="00322D7A">
        <w:rPr>
          <w:lang w:val="es-ES"/>
        </w:rPr>
        <w:t>. Es una elección difícil, lo sabemos. No sea demasiado duro</w:t>
      </w:r>
      <w:r w:rsidR="00134516">
        <w:rPr>
          <w:lang w:val="es-ES"/>
        </w:rPr>
        <w:t>/a</w:t>
      </w:r>
      <w:r w:rsidRPr="00322D7A">
        <w:rPr>
          <w:lang w:val="es-ES"/>
        </w:rPr>
        <w:t xml:space="preserve"> contigo mism</w:t>
      </w:r>
      <w:r w:rsidR="00134516">
        <w:rPr>
          <w:lang w:val="es-ES"/>
        </w:rPr>
        <w:t>o/a</w:t>
      </w:r>
      <w:r w:rsidRPr="00322D7A">
        <w:rPr>
          <w:lang w:val="es-ES"/>
        </w:rPr>
        <w:t>. Puede que sea imposible decantarse claramente por un</w:t>
      </w:r>
      <w:r w:rsidR="00134516">
        <w:rPr>
          <w:lang w:val="es-ES"/>
        </w:rPr>
        <w:t>a cosa</w:t>
      </w:r>
      <w:r w:rsidRPr="00322D7A">
        <w:rPr>
          <w:lang w:val="es-ES"/>
        </w:rPr>
        <w:t xml:space="preserve"> u </w:t>
      </w:r>
      <w:r w:rsidR="00134516">
        <w:rPr>
          <w:lang w:val="es-ES"/>
        </w:rPr>
        <w:t>otra</w:t>
      </w:r>
      <w:r w:rsidRPr="00322D7A">
        <w:rPr>
          <w:lang w:val="es-ES"/>
        </w:rPr>
        <w:t xml:space="preserve">. </w:t>
      </w:r>
    </w:p>
    <w:p w14:paraId="2E375CCC" w14:textId="253B9CED" w:rsidR="00CF4276" w:rsidRPr="00322D7A" w:rsidRDefault="00322D7A">
      <w:pPr>
        <w:rPr>
          <w:lang w:val="es-ES"/>
        </w:rPr>
      </w:pPr>
      <w:r w:rsidRPr="00322D7A">
        <w:rPr>
          <w:lang w:val="es-ES"/>
        </w:rPr>
        <w:t xml:space="preserve">La decisión de romper completamente el contacto con </w:t>
      </w:r>
      <w:r w:rsidR="00DC07B7">
        <w:rPr>
          <w:lang w:val="es-ES"/>
        </w:rPr>
        <w:t>s</w:t>
      </w:r>
      <w:r w:rsidRPr="00322D7A">
        <w:rPr>
          <w:lang w:val="es-ES"/>
        </w:rPr>
        <w:t>u hijo</w:t>
      </w:r>
      <w:r w:rsidR="00134516">
        <w:rPr>
          <w:lang w:val="es-ES"/>
        </w:rPr>
        <w:t>/a</w:t>
      </w:r>
      <w:r w:rsidRPr="00322D7A">
        <w:rPr>
          <w:lang w:val="es-ES"/>
        </w:rPr>
        <w:t xml:space="preserve"> o de condenar a otros</w:t>
      </w:r>
      <w:r w:rsidR="00134516">
        <w:rPr>
          <w:lang w:val="es-ES"/>
        </w:rPr>
        <w:t>/as</w:t>
      </w:r>
      <w:r w:rsidRPr="00322D7A">
        <w:rPr>
          <w:lang w:val="es-ES"/>
        </w:rPr>
        <w:t xml:space="preserve"> niños</w:t>
      </w:r>
      <w:r w:rsidR="00134516">
        <w:rPr>
          <w:lang w:val="es-ES"/>
        </w:rPr>
        <w:t>/as</w:t>
      </w:r>
      <w:r w:rsidRPr="00322D7A">
        <w:rPr>
          <w:lang w:val="es-ES"/>
        </w:rPr>
        <w:t xml:space="preserve"> con diversidad sexual y de género es muy dura. Y a menudo no está en consonancia con sus escrituras religiosas, aunque algunos predicadores puedan afirmarlo. Hay que tener en cuenta que el </w:t>
      </w:r>
      <w:r w:rsidR="00F51D76" w:rsidRPr="00322D7A">
        <w:rPr>
          <w:lang w:val="es-ES"/>
        </w:rPr>
        <w:t xml:space="preserve">discurso del odio y la (incitación a la) violencia están cruzando la línea del comportamiento aceptable en los países europeos. </w:t>
      </w:r>
    </w:p>
    <w:p w14:paraId="1CEFCB23" w14:textId="7AFFF94D" w:rsidR="00CF4276" w:rsidRPr="00322D7A" w:rsidRDefault="00322D7A">
      <w:pPr>
        <w:rPr>
          <w:lang w:val="es-ES"/>
        </w:rPr>
      </w:pPr>
      <w:r w:rsidRPr="00322D7A">
        <w:rPr>
          <w:lang w:val="es-ES"/>
        </w:rPr>
        <w:t>Algunos dirán que toda diversidad ha sido creada por Dios y que, por tanto, los creyentes no deben cuestionar esta hermosa creación. Pero puede que sienta que abrazar totalmente la diversidad sexual o de género de tu hijo</w:t>
      </w:r>
      <w:r w:rsidR="00134516">
        <w:rPr>
          <w:lang w:val="es-ES"/>
        </w:rPr>
        <w:t>/a</w:t>
      </w:r>
      <w:r w:rsidRPr="00322D7A">
        <w:rPr>
          <w:lang w:val="es-ES"/>
        </w:rPr>
        <w:t xml:space="preserve"> también es demasiado difícil. </w:t>
      </w:r>
    </w:p>
    <w:p w14:paraId="3650CD11" w14:textId="5DC3CDD8" w:rsidR="00CF4276" w:rsidRPr="00322D7A" w:rsidRDefault="00322D7A">
      <w:pPr>
        <w:rPr>
          <w:lang w:val="es-ES"/>
        </w:rPr>
      </w:pPr>
      <w:r w:rsidRPr="00322D7A">
        <w:rPr>
          <w:lang w:val="es-ES"/>
        </w:rPr>
        <w:t xml:space="preserve">Una solución intermedia podría ser el </w:t>
      </w:r>
      <w:r w:rsidRPr="00322D7A">
        <w:rPr>
          <w:i/>
          <w:iCs/>
          <w:lang w:val="es-ES"/>
        </w:rPr>
        <w:t>doble vínculo</w:t>
      </w:r>
      <w:r w:rsidRPr="00322D7A">
        <w:rPr>
          <w:lang w:val="es-ES"/>
        </w:rPr>
        <w:t xml:space="preserve">. </w:t>
      </w:r>
      <w:r w:rsidR="00F51D76" w:rsidRPr="00322D7A">
        <w:rPr>
          <w:lang w:val="es-ES"/>
        </w:rPr>
        <w:t xml:space="preserve">Se trata de una solución en la que tolera, </w:t>
      </w:r>
      <w:r w:rsidRPr="00322D7A">
        <w:rPr>
          <w:lang w:val="es-ES"/>
        </w:rPr>
        <w:t xml:space="preserve">acepta o apoya a </w:t>
      </w:r>
      <w:r w:rsidR="00DC07B7">
        <w:rPr>
          <w:lang w:val="es-ES"/>
        </w:rPr>
        <w:t>s</w:t>
      </w:r>
      <w:r w:rsidRPr="00322D7A">
        <w:rPr>
          <w:lang w:val="es-ES"/>
        </w:rPr>
        <w:t>u hijo</w:t>
      </w:r>
      <w:r w:rsidR="00134516">
        <w:rPr>
          <w:lang w:val="es-ES"/>
        </w:rPr>
        <w:t>/a</w:t>
      </w:r>
      <w:r w:rsidRPr="00322D7A">
        <w:rPr>
          <w:lang w:val="es-ES"/>
        </w:rPr>
        <w:t xml:space="preserve"> y, al mismo tiempo, no rompe con </w:t>
      </w:r>
      <w:r w:rsidR="00DC07B7">
        <w:rPr>
          <w:lang w:val="es-ES"/>
        </w:rPr>
        <w:t>s</w:t>
      </w:r>
      <w:r w:rsidRPr="00322D7A">
        <w:rPr>
          <w:lang w:val="es-ES"/>
        </w:rPr>
        <w:t xml:space="preserve">u religión o comunidad. </w:t>
      </w:r>
      <w:r w:rsidR="00F51D76" w:rsidRPr="00322D7A">
        <w:rPr>
          <w:lang w:val="es-ES"/>
        </w:rPr>
        <w:t xml:space="preserve">Para encontrar soluciones de doble vínculo que se adapten a </w:t>
      </w:r>
      <w:r w:rsidR="00DC07B7">
        <w:rPr>
          <w:lang w:val="es-ES"/>
        </w:rPr>
        <w:t>s</w:t>
      </w:r>
      <w:r w:rsidR="00F51D76" w:rsidRPr="00322D7A">
        <w:rPr>
          <w:lang w:val="es-ES"/>
        </w:rPr>
        <w:t xml:space="preserve">u situación, sería bueno hablar con padres </w:t>
      </w:r>
      <w:r w:rsidR="00134516">
        <w:rPr>
          <w:lang w:val="es-ES"/>
        </w:rPr>
        <w:t xml:space="preserve">y madres </w:t>
      </w:r>
      <w:r w:rsidR="00F51D76" w:rsidRPr="00322D7A">
        <w:rPr>
          <w:lang w:val="es-ES"/>
        </w:rPr>
        <w:t>en una situación similar.</w:t>
      </w:r>
    </w:p>
    <w:sectPr w:rsidR="00CF4276" w:rsidRPr="00322D7A" w:rsidSect="00202D32">
      <w:headerReference w:type="default" r:id="rId9"/>
      <w:footerReference w:type="default" r:id="rId10"/>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B79B8" w14:textId="77777777" w:rsidR="00F71C55" w:rsidRDefault="00F71C55" w:rsidP="00B76F09">
      <w:r>
        <w:separator/>
      </w:r>
    </w:p>
  </w:endnote>
  <w:endnote w:type="continuationSeparator" w:id="0">
    <w:p w14:paraId="29DC6852" w14:textId="77777777" w:rsidR="00F71C55" w:rsidRDefault="00F71C55"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5C71E078" w14:textId="77777777" w:rsidR="000012D1" w:rsidRDefault="00BA0648" w:rsidP="00B76F09">
            <w:pPr>
              <w:rPr>
                <w:rFonts w:eastAsiaTheme="majorEastAsia"/>
              </w:rPr>
            </w:pPr>
            <w:r>
              <w:rPr>
                <w:rFonts w:eastAsiaTheme="majorEastAsia"/>
              </w:rPr>
              <w:t xml:space="preserve">     </w:t>
            </w:r>
          </w:p>
        </w:sdtContent>
      </w:sdt>
    </w:sdtContent>
  </w:sdt>
  <w:p w14:paraId="17BD471E"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A66CF" w14:textId="77777777" w:rsidR="00F71C55" w:rsidRDefault="00F71C55" w:rsidP="00B76F09">
      <w:r>
        <w:separator/>
      </w:r>
    </w:p>
  </w:footnote>
  <w:footnote w:type="continuationSeparator" w:id="0">
    <w:p w14:paraId="181F20AE" w14:textId="77777777" w:rsidR="00F71C55" w:rsidRDefault="00F71C55"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29781" w14:textId="77777777" w:rsidR="00CF4276" w:rsidRDefault="00322D7A">
    <w:pPr>
      <w:pStyle w:val="Koptekst"/>
    </w:pPr>
    <w:r>
      <w:rPr>
        <w:noProof/>
      </w:rPr>
      <mc:AlternateContent>
        <mc:Choice Requires="wps">
          <w:drawing>
            <wp:anchor distT="0" distB="0" distL="114300" distR="114300" simplePos="0" relativeHeight="251659264" behindDoc="0" locked="0" layoutInCell="0" allowOverlap="1" wp14:anchorId="6774EE9E" wp14:editId="0BF32268">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6A0A7471" w14:textId="77777777" w:rsidR="00CF4276" w:rsidRDefault="00322D7A">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4EE9E"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6A0A7471" w14:textId="77777777" w:rsidR="00CF4276" w:rsidRDefault="00322D7A">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60"/>
    <w:multiLevelType w:val="hybridMultilevel"/>
    <w:tmpl w:val="A080E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C972CF"/>
    <w:multiLevelType w:val="multilevel"/>
    <w:tmpl w:val="9C4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5"/>
  </w:num>
  <w:num w:numId="4" w16cid:durableId="1861158293">
    <w:abstractNumId w:val="1"/>
  </w:num>
  <w:num w:numId="5" w16cid:durableId="1463572731">
    <w:abstractNumId w:val="6"/>
  </w:num>
  <w:num w:numId="6" w16cid:durableId="195242580">
    <w:abstractNumId w:val="0"/>
  </w:num>
  <w:num w:numId="7" w16cid:durableId="3141858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A2E43D4-BF86-4A76-A5C4-37DC837E93CE}"/>
    <w:docVar w:name="dgnword-eventsink" w:val="2404611262960"/>
  </w:docVars>
  <w:rsids>
    <w:rsidRoot w:val="005C4F65"/>
    <w:rsid w:val="000012D1"/>
    <w:rsid w:val="00012148"/>
    <w:rsid w:val="000C2F57"/>
    <w:rsid w:val="000E3C3F"/>
    <w:rsid w:val="000F72D6"/>
    <w:rsid w:val="00130F3F"/>
    <w:rsid w:val="00134516"/>
    <w:rsid w:val="00177BBD"/>
    <w:rsid w:val="00183B24"/>
    <w:rsid w:val="001973EB"/>
    <w:rsid w:val="001A09C8"/>
    <w:rsid w:val="001A60A4"/>
    <w:rsid w:val="001C1FB8"/>
    <w:rsid w:val="001D019C"/>
    <w:rsid w:val="00202D32"/>
    <w:rsid w:val="00216EAC"/>
    <w:rsid w:val="00237E19"/>
    <w:rsid w:val="00277F10"/>
    <w:rsid w:val="00287EE6"/>
    <w:rsid w:val="0029018A"/>
    <w:rsid w:val="002948B5"/>
    <w:rsid w:val="002976C6"/>
    <w:rsid w:val="00322D7A"/>
    <w:rsid w:val="003269DF"/>
    <w:rsid w:val="00374822"/>
    <w:rsid w:val="00377896"/>
    <w:rsid w:val="00394CDE"/>
    <w:rsid w:val="0040527A"/>
    <w:rsid w:val="00406464"/>
    <w:rsid w:val="00432A74"/>
    <w:rsid w:val="00463F25"/>
    <w:rsid w:val="00494ECA"/>
    <w:rsid w:val="004A33D1"/>
    <w:rsid w:val="004A56EC"/>
    <w:rsid w:val="004A5A42"/>
    <w:rsid w:val="004F47F7"/>
    <w:rsid w:val="0053798B"/>
    <w:rsid w:val="0054464C"/>
    <w:rsid w:val="00546719"/>
    <w:rsid w:val="005548F7"/>
    <w:rsid w:val="005763C5"/>
    <w:rsid w:val="005824EE"/>
    <w:rsid w:val="005B6D2E"/>
    <w:rsid w:val="005C4F65"/>
    <w:rsid w:val="00600EDD"/>
    <w:rsid w:val="00612BC6"/>
    <w:rsid w:val="00626786"/>
    <w:rsid w:val="006442D1"/>
    <w:rsid w:val="006703AF"/>
    <w:rsid w:val="006754E6"/>
    <w:rsid w:val="00684C1C"/>
    <w:rsid w:val="00691378"/>
    <w:rsid w:val="006931D4"/>
    <w:rsid w:val="006D79E7"/>
    <w:rsid w:val="00732E1D"/>
    <w:rsid w:val="007362A6"/>
    <w:rsid w:val="00742A7D"/>
    <w:rsid w:val="00757A9F"/>
    <w:rsid w:val="00764F8E"/>
    <w:rsid w:val="007928D6"/>
    <w:rsid w:val="007B0685"/>
    <w:rsid w:val="007D67C0"/>
    <w:rsid w:val="007D6815"/>
    <w:rsid w:val="0080043A"/>
    <w:rsid w:val="00885287"/>
    <w:rsid w:val="008A1668"/>
    <w:rsid w:val="008B4E9B"/>
    <w:rsid w:val="008C56B6"/>
    <w:rsid w:val="008D2173"/>
    <w:rsid w:val="008D3284"/>
    <w:rsid w:val="008D3AFB"/>
    <w:rsid w:val="008E01A1"/>
    <w:rsid w:val="00906177"/>
    <w:rsid w:val="009222DF"/>
    <w:rsid w:val="00925878"/>
    <w:rsid w:val="00927BE1"/>
    <w:rsid w:val="00934C7E"/>
    <w:rsid w:val="009507A3"/>
    <w:rsid w:val="00986DB1"/>
    <w:rsid w:val="009B2654"/>
    <w:rsid w:val="009E06A8"/>
    <w:rsid w:val="009E0849"/>
    <w:rsid w:val="009E1CC8"/>
    <w:rsid w:val="009E4B32"/>
    <w:rsid w:val="009F5577"/>
    <w:rsid w:val="00A10D92"/>
    <w:rsid w:val="00A16D5D"/>
    <w:rsid w:val="00A306AA"/>
    <w:rsid w:val="00A5767C"/>
    <w:rsid w:val="00AA7357"/>
    <w:rsid w:val="00AA739E"/>
    <w:rsid w:val="00AC694E"/>
    <w:rsid w:val="00B11EA8"/>
    <w:rsid w:val="00B76F09"/>
    <w:rsid w:val="00B779FD"/>
    <w:rsid w:val="00BA0648"/>
    <w:rsid w:val="00BB30E5"/>
    <w:rsid w:val="00BC0FC7"/>
    <w:rsid w:val="00BD0467"/>
    <w:rsid w:val="00BD13C9"/>
    <w:rsid w:val="00C577F1"/>
    <w:rsid w:val="00C749EB"/>
    <w:rsid w:val="00CB4FF3"/>
    <w:rsid w:val="00CF4276"/>
    <w:rsid w:val="00D2281E"/>
    <w:rsid w:val="00D300A9"/>
    <w:rsid w:val="00D30A04"/>
    <w:rsid w:val="00D41CCF"/>
    <w:rsid w:val="00D870AB"/>
    <w:rsid w:val="00DC07B7"/>
    <w:rsid w:val="00DD2534"/>
    <w:rsid w:val="00DF39E0"/>
    <w:rsid w:val="00E321C7"/>
    <w:rsid w:val="00E34D23"/>
    <w:rsid w:val="00E464BE"/>
    <w:rsid w:val="00E578AC"/>
    <w:rsid w:val="00E72447"/>
    <w:rsid w:val="00E8551F"/>
    <w:rsid w:val="00EC72DF"/>
    <w:rsid w:val="00EE1685"/>
    <w:rsid w:val="00EF2FAD"/>
    <w:rsid w:val="00F17BE8"/>
    <w:rsid w:val="00F51D76"/>
    <w:rsid w:val="00F71436"/>
    <w:rsid w:val="00F71C55"/>
    <w:rsid w:val="00F71E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A0DE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jstalineaChar">
    <w:name w:val="Lijstalinea Char"/>
    <w:aliases w:val="List Paragraph LVL 1 Char,Viñetas (Inicio Parrafo) Char,Listenabsatz Char"/>
    <w:basedOn w:val="Standaardalinea-lettertype"/>
    <w:link w:val="Lijstalinea"/>
    <w:uiPriority w:val="34"/>
    <w:rsid w:val="00E34D23"/>
    <w:rPr>
      <w:rFonts w:ascii="Open Sans" w:eastAsia="Times New Roman" w:hAnsi="Open Sans" w:cs="Poppins"/>
      <w:iCs/>
      <w:color w:val="662C9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1</TotalTime>
  <Pages>6</Pages>
  <Words>1712</Words>
  <Characters>9421</Characters>
  <Application>Microsoft Office Word</Application>
  <DocSecurity>0</DocSecurity>
  <Lines>78</Lines>
  <Paragraphs>22</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docId:D04A4EE6BC399E35425F959096CFB73D</cp:keywords>
  <dc:description/>
  <cp:lastModifiedBy>Peter Dankmeijer</cp:lastModifiedBy>
  <cp:revision>3</cp:revision>
  <cp:lastPrinted>2023-11-17T09:25:00Z</cp:lastPrinted>
  <dcterms:created xsi:type="dcterms:W3CDTF">2023-11-27T11:18:00Z</dcterms:created>
  <dcterms:modified xsi:type="dcterms:W3CDTF">2023-11-27T14:35:00Z</dcterms:modified>
</cp:coreProperties>
</file>