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D4B8" w14:textId="77777777" w:rsidR="00680D9A" w:rsidRDefault="00534517">
      <w:pPr>
        <w:rPr>
          <w:rFonts w:ascii="Neuton" w:eastAsiaTheme="majorEastAsia" w:hAnsi="Neuton" w:cstheme="majorBidi"/>
          <w:color w:val="246473"/>
          <w:sz w:val="96"/>
          <w:szCs w:val="96"/>
        </w:rPr>
      </w:pPr>
      <w:r>
        <w:rPr>
          <w:noProof/>
        </w:rPr>
        <mc:AlternateContent>
          <mc:Choice Requires="wps">
            <w:drawing>
              <wp:anchor distT="45720" distB="45720" distL="114300" distR="114300" simplePos="0" relativeHeight="251662336" behindDoc="0" locked="0" layoutInCell="1" allowOverlap="1" wp14:anchorId="67B70B04" wp14:editId="742E8193">
                <wp:simplePos x="0" y="0"/>
                <wp:positionH relativeFrom="margin">
                  <wp:posOffset>-196215</wp:posOffset>
                </wp:positionH>
                <wp:positionV relativeFrom="paragraph">
                  <wp:posOffset>6710680</wp:posOffset>
                </wp:positionV>
                <wp:extent cx="6612890" cy="17430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743075"/>
                        </a:xfrm>
                        <a:prstGeom prst="rect">
                          <a:avLst/>
                        </a:prstGeom>
                        <a:noFill/>
                        <a:ln w="9525">
                          <a:noFill/>
                          <a:miter lim="800000"/>
                          <a:headEnd/>
                          <a:tailEnd/>
                        </a:ln>
                      </wps:spPr>
                      <wps:txbx>
                        <w:txbxContent>
                          <w:p w14:paraId="07CADCF1" w14:textId="77777777" w:rsidR="00680D9A" w:rsidRPr="00903C77" w:rsidRDefault="00534517">
                            <w:pPr>
                              <w:pStyle w:val="Kop2"/>
                              <w:jc w:val="center"/>
                              <w:rPr>
                                <w:lang w:val="es-ES"/>
                              </w:rPr>
                            </w:pPr>
                            <w:bookmarkStart w:id="0" w:name="_Toc150189558"/>
                            <w:bookmarkStart w:id="1" w:name="_Toc152153872"/>
                            <w:bookmarkStart w:id="2" w:name="_Toc59445180"/>
                            <w:r w:rsidRPr="00903C77">
                              <w:rPr>
                                <w:lang w:val="es-ES"/>
                              </w:rPr>
                              <w:t>Nuestra escuela y la diversidad sexual y de género</w:t>
                            </w:r>
                            <w:bookmarkEnd w:id="0"/>
                            <w:bookmarkEnd w:id="1"/>
                          </w:p>
                          <w:p w14:paraId="0C8AB9E2" w14:textId="04D9EF39" w:rsidR="00680D9A" w:rsidRPr="00903C77" w:rsidRDefault="00534517">
                            <w:pPr>
                              <w:jc w:val="center"/>
                              <w:rPr>
                                <w:b/>
                                <w:bCs/>
                                <w:color w:val="808080" w:themeColor="background1" w:themeShade="80"/>
                                <w:sz w:val="28"/>
                                <w:szCs w:val="28"/>
                                <w:lang w:val="es-ES"/>
                              </w:rPr>
                            </w:pPr>
                            <w:r w:rsidRPr="00903C77">
                              <w:rPr>
                                <w:b/>
                                <w:bCs/>
                                <w:color w:val="808080" w:themeColor="background1" w:themeShade="80"/>
                                <w:sz w:val="28"/>
                                <w:szCs w:val="28"/>
                                <w:lang w:val="es-ES"/>
                              </w:rPr>
                              <w:t xml:space="preserve">Un </w:t>
                            </w:r>
                            <w:r w:rsidR="00A9093F" w:rsidRPr="00903C77">
                              <w:rPr>
                                <w:b/>
                                <w:bCs/>
                                <w:color w:val="808080" w:themeColor="background1" w:themeShade="80"/>
                                <w:sz w:val="28"/>
                                <w:szCs w:val="28"/>
                                <w:lang w:val="es-ES"/>
                              </w:rPr>
                              <w:t xml:space="preserve">modelo de </w:t>
                            </w:r>
                            <w:r w:rsidRPr="00903C77">
                              <w:rPr>
                                <w:b/>
                                <w:bCs/>
                                <w:color w:val="808080" w:themeColor="background1" w:themeShade="80"/>
                                <w:sz w:val="28"/>
                                <w:szCs w:val="28"/>
                                <w:lang w:val="es-ES"/>
                              </w:rPr>
                              <w:t>folleto para l</w:t>
                            </w:r>
                            <w:r w:rsidR="00903C77" w:rsidRPr="00903C77">
                              <w:rPr>
                                <w:b/>
                                <w:bCs/>
                                <w:color w:val="808080" w:themeColor="background1" w:themeShade="80"/>
                                <w:sz w:val="28"/>
                                <w:szCs w:val="28"/>
                                <w:lang w:val="es-ES"/>
                              </w:rPr>
                              <w:t>a</w:t>
                            </w:r>
                            <w:r w:rsidRPr="00903C77">
                              <w:rPr>
                                <w:b/>
                                <w:bCs/>
                                <w:color w:val="808080" w:themeColor="background1" w:themeShade="80"/>
                                <w:sz w:val="28"/>
                                <w:szCs w:val="28"/>
                                <w:lang w:val="es-ES"/>
                              </w:rPr>
                              <w:t>s</w:t>
                            </w:r>
                            <w:r w:rsidR="00903C77" w:rsidRPr="00903C77">
                              <w:rPr>
                                <w:b/>
                                <w:bCs/>
                                <w:color w:val="808080" w:themeColor="background1" w:themeShade="80"/>
                                <w:sz w:val="28"/>
                                <w:szCs w:val="28"/>
                                <w:lang w:val="es-ES"/>
                              </w:rPr>
                              <w:t xml:space="preserve"> madres </w:t>
                            </w:r>
                            <w:r w:rsidR="00903C77">
                              <w:rPr>
                                <w:b/>
                                <w:bCs/>
                                <w:color w:val="808080" w:themeColor="background1" w:themeShade="80"/>
                                <w:sz w:val="28"/>
                                <w:szCs w:val="28"/>
                                <w:lang w:val="es-ES"/>
                              </w:rPr>
                              <w:t>y</w:t>
                            </w:r>
                            <w:r w:rsidRPr="00903C77">
                              <w:rPr>
                                <w:b/>
                                <w:bCs/>
                                <w:color w:val="808080" w:themeColor="background1" w:themeShade="80"/>
                                <w:sz w:val="28"/>
                                <w:szCs w:val="28"/>
                                <w:lang w:val="es-ES"/>
                              </w:rPr>
                              <w:t xml:space="preserve"> padres de </w:t>
                            </w:r>
                            <w:r w:rsidR="00A9093F" w:rsidRPr="00903C77">
                              <w:rPr>
                                <w:b/>
                                <w:bCs/>
                                <w:color w:val="808080" w:themeColor="background1" w:themeShade="80"/>
                                <w:sz w:val="28"/>
                                <w:szCs w:val="28"/>
                                <w:lang w:val="es-ES"/>
                              </w:rPr>
                              <w:t xml:space="preserve">un </w:t>
                            </w:r>
                            <w:r w:rsidRPr="00903C77">
                              <w:rPr>
                                <w:b/>
                                <w:bCs/>
                                <w:color w:val="808080" w:themeColor="background1" w:themeShade="80"/>
                                <w:sz w:val="28"/>
                                <w:szCs w:val="28"/>
                                <w:lang w:val="es-ES"/>
                              </w:rPr>
                              <w:t>centro escolar</w:t>
                            </w:r>
                          </w:p>
                          <w:p w14:paraId="4109CCA6" w14:textId="77777777" w:rsidR="00680D9A" w:rsidRDefault="00534517">
                            <w:pPr>
                              <w:pStyle w:val="Duidelijkcitaat"/>
                            </w:pPr>
                            <w:r>
                              <w:t>Peter Dankmeijer</w:t>
                            </w:r>
                          </w:p>
                          <w:p w14:paraId="2FFCC2F7" w14:textId="77777777" w:rsidR="00394CDE" w:rsidRPr="003269DF" w:rsidRDefault="00394CDE" w:rsidP="00B76F09"/>
                          <w:bookmarkEnd w:id="2"/>
                          <w:p w14:paraId="0ED03C39"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0B04" id="_x0000_t202" coordsize="21600,21600" o:spt="202" path="m,l,21600r21600,l21600,xe">
                <v:stroke joinstyle="miter"/>
                <v:path gradientshapeok="t" o:connecttype="rect"/>
              </v:shapetype>
              <v:shape id="Casella di testo 2" o:spid="_x0000_s1026" type="#_x0000_t202" style="position:absolute;left:0;text-align:left;margin-left:-15.45pt;margin-top:528.4pt;width:520.7pt;height:13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" filled="f" stroked="f">
                <v:textbox>
                  <w:txbxContent>
                    <w:p w14:paraId="07CADCF1" w14:textId="77777777" w:rsidR="00680D9A" w:rsidRPr="00903C77" w:rsidRDefault="00534517">
                      <w:pPr>
                        <w:pStyle w:val="Kop2"/>
                        <w:jc w:val="center"/>
                        <w:rPr>
                          <w:lang w:val="es-ES"/>
                        </w:rPr>
                      </w:pPr>
                      <w:bookmarkStart w:id="3" w:name="_Toc150189558"/>
                      <w:bookmarkStart w:id="4" w:name="_Toc152153872"/>
                      <w:bookmarkStart w:id="5" w:name="_Toc59445180"/>
                      <w:r w:rsidRPr="00903C77">
                        <w:rPr>
                          <w:lang w:val="es-ES"/>
                        </w:rPr>
                        <w:t>Nuestra escuela y la diversidad sexual y de género</w:t>
                      </w:r>
                      <w:bookmarkEnd w:id="3"/>
                      <w:bookmarkEnd w:id="4"/>
                    </w:p>
                    <w:p w14:paraId="0C8AB9E2" w14:textId="04D9EF39" w:rsidR="00680D9A" w:rsidRPr="00903C77" w:rsidRDefault="00534517">
                      <w:pPr>
                        <w:jc w:val="center"/>
                        <w:rPr>
                          <w:b/>
                          <w:bCs/>
                          <w:color w:val="808080" w:themeColor="background1" w:themeShade="80"/>
                          <w:sz w:val="28"/>
                          <w:szCs w:val="28"/>
                          <w:lang w:val="es-ES"/>
                        </w:rPr>
                      </w:pPr>
                      <w:r w:rsidRPr="00903C77">
                        <w:rPr>
                          <w:b/>
                          <w:bCs/>
                          <w:color w:val="808080" w:themeColor="background1" w:themeShade="80"/>
                          <w:sz w:val="28"/>
                          <w:szCs w:val="28"/>
                          <w:lang w:val="es-ES"/>
                        </w:rPr>
                        <w:t xml:space="preserve">Un </w:t>
                      </w:r>
                      <w:r w:rsidR="00A9093F" w:rsidRPr="00903C77">
                        <w:rPr>
                          <w:b/>
                          <w:bCs/>
                          <w:color w:val="808080" w:themeColor="background1" w:themeShade="80"/>
                          <w:sz w:val="28"/>
                          <w:szCs w:val="28"/>
                          <w:lang w:val="es-ES"/>
                        </w:rPr>
                        <w:t xml:space="preserve">modelo de </w:t>
                      </w:r>
                      <w:r w:rsidRPr="00903C77">
                        <w:rPr>
                          <w:b/>
                          <w:bCs/>
                          <w:color w:val="808080" w:themeColor="background1" w:themeShade="80"/>
                          <w:sz w:val="28"/>
                          <w:szCs w:val="28"/>
                          <w:lang w:val="es-ES"/>
                        </w:rPr>
                        <w:t>folleto para l</w:t>
                      </w:r>
                      <w:r w:rsidR="00903C77" w:rsidRPr="00903C77">
                        <w:rPr>
                          <w:b/>
                          <w:bCs/>
                          <w:color w:val="808080" w:themeColor="background1" w:themeShade="80"/>
                          <w:sz w:val="28"/>
                          <w:szCs w:val="28"/>
                          <w:lang w:val="es-ES"/>
                        </w:rPr>
                        <w:t>a</w:t>
                      </w:r>
                      <w:r w:rsidRPr="00903C77">
                        <w:rPr>
                          <w:b/>
                          <w:bCs/>
                          <w:color w:val="808080" w:themeColor="background1" w:themeShade="80"/>
                          <w:sz w:val="28"/>
                          <w:szCs w:val="28"/>
                          <w:lang w:val="es-ES"/>
                        </w:rPr>
                        <w:t>s</w:t>
                      </w:r>
                      <w:r w:rsidR="00903C77" w:rsidRPr="00903C77">
                        <w:rPr>
                          <w:b/>
                          <w:bCs/>
                          <w:color w:val="808080" w:themeColor="background1" w:themeShade="80"/>
                          <w:sz w:val="28"/>
                          <w:szCs w:val="28"/>
                          <w:lang w:val="es-ES"/>
                        </w:rPr>
                        <w:t xml:space="preserve"> madres </w:t>
                      </w:r>
                      <w:r w:rsidR="00903C77">
                        <w:rPr>
                          <w:b/>
                          <w:bCs/>
                          <w:color w:val="808080" w:themeColor="background1" w:themeShade="80"/>
                          <w:sz w:val="28"/>
                          <w:szCs w:val="28"/>
                          <w:lang w:val="es-ES"/>
                        </w:rPr>
                        <w:t>y</w:t>
                      </w:r>
                      <w:r w:rsidRPr="00903C77">
                        <w:rPr>
                          <w:b/>
                          <w:bCs/>
                          <w:color w:val="808080" w:themeColor="background1" w:themeShade="80"/>
                          <w:sz w:val="28"/>
                          <w:szCs w:val="28"/>
                          <w:lang w:val="es-ES"/>
                        </w:rPr>
                        <w:t xml:space="preserve"> padres de </w:t>
                      </w:r>
                      <w:r w:rsidR="00A9093F" w:rsidRPr="00903C77">
                        <w:rPr>
                          <w:b/>
                          <w:bCs/>
                          <w:color w:val="808080" w:themeColor="background1" w:themeShade="80"/>
                          <w:sz w:val="28"/>
                          <w:szCs w:val="28"/>
                          <w:lang w:val="es-ES"/>
                        </w:rPr>
                        <w:t xml:space="preserve">un </w:t>
                      </w:r>
                      <w:r w:rsidRPr="00903C77">
                        <w:rPr>
                          <w:b/>
                          <w:bCs/>
                          <w:color w:val="808080" w:themeColor="background1" w:themeShade="80"/>
                          <w:sz w:val="28"/>
                          <w:szCs w:val="28"/>
                          <w:lang w:val="es-ES"/>
                        </w:rPr>
                        <w:t>centro escolar</w:t>
                      </w:r>
                    </w:p>
                    <w:p w14:paraId="4109CCA6" w14:textId="77777777" w:rsidR="00680D9A" w:rsidRDefault="00534517">
                      <w:pPr>
                        <w:pStyle w:val="Duidelijkcitaat"/>
                      </w:pPr>
                      <w:r>
                        <w:t>Peter Dankmeijer</w:t>
                      </w:r>
                    </w:p>
                    <w:p w14:paraId="2FFCC2F7" w14:textId="77777777" w:rsidR="00394CDE" w:rsidRPr="003269DF" w:rsidRDefault="00394CDE" w:rsidP="00B76F09"/>
                    <w:bookmarkEnd w:id="5"/>
                    <w:p w14:paraId="0ED03C39" w14:textId="77777777" w:rsidR="00394CDE" w:rsidRPr="003269DF" w:rsidRDefault="00394CDE" w:rsidP="00B76F09"/>
                  </w:txbxContent>
                </v:textbox>
                <w10:wrap type="square" anchorx="margin"/>
              </v:shape>
            </w:pict>
          </mc:Fallback>
        </mc:AlternateContent>
      </w:r>
      <w:r w:rsidR="004A33D1">
        <w:rPr>
          <w:noProof/>
        </w:rPr>
        <w:drawing>
          <wp:anchor distT="0" distB="0" distL="114300" distR="114300" simplePos="0" relativeHeight="251658240" behindDoc="1" locked="0" layoutInCell="1" allowOverlap="1" wp14:anchorId="372DDE89" wp14:editId="75BF0A9A">
            <wp:simplePos x="0" y="0"/>
            <wp:positionH relativeFrom="page">
              <wp:posOffset>15240</wp:posOffset>
            </wp:positionH>
            <wp:positionV relativeFrom="paragraph">
              <wp:posOffset>-699770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br w:type="page"/>
      </w:r>
    </w:p>
    <w:bookmarkStart w:id="6" w:name="_Toc150189561" w:displacedByCustomXml="next"/>
    <w:bookmarkStart w:id="7" w:name="_Toc152153873" w:displacedByCustomXml="next"/>
    <w:sdt>
      <w:sdtPr>
        <w:rPr>
          <w:rFonts w:ascii="Open Sans" w:eastAsia="Times New Roman" w:hAnsi="Open Sans" w:cs="Open Sans"/>
          <w:b w:val="0"/>
          <w:bCs/>
          <w:color w:val="000000"/>
          <w:sz w:val="21"/>
          <w:szCs w:val="21"/>
          <w14:textFill>
            <w14:solidFill>
              <w14:srgbClr w14:val="000000">
                <w14:lumMod w14:val="50000"/>
                <w14:lumOff w14:val="50000"/>
              </w14:srgbClr>
            </w14:solidFill>
          </w14:textFill>
        </w:rPr>
        <w:id w:val="-1482383294"/>
        <w:docPartObj>
          <w:docPartGallery w:val="Table of Contents"/>
          <w:docPartUnique/>
        </w:docPartObj>
      </w:sdtPr>
      <w:sdtEndPr>
        <w:rPr>
          <w:bCs w:val="0"/>
          <w:sz w:val="24"/>
          <w:szCs w:val="24"/>
        </w:rPr>
      </w:sdtEndPr>
      <w:sdtContent>
        <w:p w14:paraId="02ED6C78" w14:textId="1C5BA319" w:rsidR="00680D9A" w:rsidRPr="00903C77" w:rsidRDefault="00534517" w:rsidP="00903C77">
          <w:pPr>
            <w:pStyle w:val="Kop2"/>
          </w:pPr>
          <w:r w:rsidRPr="005824EE">
            <w:t>Índice</w:t>
          </w:r>
          <w:bookmarkEnd w:id="7"/>
          <w:bookmarkEnd w:id="6"/>
          <w:r w:rsidR="007362A6" w:rsidRPr="007362A6">
            <w:rPr>
              <w:rFonts w:eastAsiaTheme="minorHAnsi" w:cstheme="minorBidi"/>
              <w:b w:val="0"/>
              <w:i/>
              <w:iCs/>
              <w:lang w:eastAsia="fi-FI"/>
            </w:rPr>
            <w:fldChar w:fldCharType="begin"/>
          </w:r>
          <w:r w:rsidRPr="007362A6">
            <w:instrText xml:space="preserve"> TOC \o "1-3" \h \z \u </w:instrText>
          </w:r>
          <w:r w:rsidR="007362A6" w:rsidRPr="007362A6">
            <w:rPr>
              <w:rFonts w:eastAsiaTheme="minorHAnsi" w:cstheme="minorBidi"/>
              <w:b w:val="0"/>
              <w:i/>
              <w:iCs/>
              <w:lang w:eastAsia="fi-FI"/>
            </w:rPr>
            <w:fldChar w:fldCharType="separate"/>
          </w:r>
        </w:p>
        <w:p w14:paraId="6966F003"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4" w:history="1">
            <w:r w:rsidR="00EB5A64" w:rsidRPr="00700A1A">
              <w:rPr>
                <w:rStyle w:val="Hyperlink"/>
                <w:noProof/>
                <w:lang w:val="en"/>
              </w:rPr>
              <w:t>Un folleto modelo</w:t>
            </w:r>
            <w:r w:rsidR="00EB5A64">
              <w:rPr>
                <w:noProof/>
                <w:webHidden/>
              </w:rPr>
              <w:tab/>
            </w:r>
            <w:r w:rsidR="00EB5A64">
              <w:rPr>
                <w:noProof/>
                <w:webHidden/>
              </w:rPr>
              <w:fldChar w:fldCharType="begin"/>
            </w:r>
            <w:r w:rsidR="00EB5A64">
              <w:rPr>
                <w:noProof/>
                <w:webHidden/>
              </w:rPr>
              <w:instrText xml:space="preserve"> PAGEREF _Toc152153874 \h </w:instrText>
            </w:r>
            <w:r w:rsidR="00EB5A64">
              <w:rPr>
                <w:noProof/>
                <w:webHidden/>
              </w:rPr>
            </w:r>
            <w:r w:rsidR="00EB5A64">
              <w:rPr>
                <w:noProof/>
                <w:webHidden/>
              </w:rPr>
              <w:fldChar w:fldCharType="separate"/>
            </w:r>
            <w:r w:rsidR="00EB5A64">
              <w:rPr>
                <w:noProof/>
                <w:webHidden/>
              </w:rPr>
              <w:t>3</w:t>
            </w:r>
            <w:r w:rsidR="00EB5A64">
              <w:rPr>
                <w:noProof/>
                <w:webHidden/>
              </w:rPr>
              <w:fldChar w:fldCharType="end"/>
            </w:r>
          </w:hyperlink>
        </w:p>
        <w:p w14:paraId="2D129AAE"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5" w:history="1">
            <w:r w:rsidR="00EB5A64" w:rsidRPr="00700A1A">
              <w:rPr>
                <w:rStyle w:val="Hyperlink"/>
                <w:noProof/>
              </w:rPr>
              <w:t>1.</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¿Para quién es este folleto?</w:t>
            </w:r>
            <w:r w:rsidR="00EB5A64">
              <w:rPr>
                <w:noProof/>
                <w:webHidden/>
              </w:rPr>
              <w:tab/>
            </w:r>
            <w:r w:rsidR="00EB5A64">
              <w:rPr>
                <w:noProof/>
                <w:webHidden/>
              </w:rPr>
              <w:fldChar w:fldCharType="begin"/>
            </w:r>
            <w:r w:rsidR="00EB5A64">
              <w:rPr>
                <w:noProof/>
                <w:webHidden/>
              </w:rPr>
              <w:instrText xml:space="preserve"> PAGEREF _Toc152153875 \h </w:instrText>
            </w:r>
            <w:r w:rsidR="00EB5A64">
              <w:rPr>
                <w:noProof/>
                <w:webHidden/>
              </w:rPr>
            </w:r>
            <w:r w:rsidR="00EB5A64">
              <w:rPr>
                <w:noProof/>
                <w:webHidden/>
              </w:rPr>
              <w:fldChar w:fldCharType="separate"/>
            </w:r>
            <w:r w:rsidR="00EB5A64">
              <w:rPr>
                <w:noProof/>
                <w:webHidden/>
              </w:rPr>
              <w:t>4</w:t>
            </w:r>
            <w:r w:rsidR="00EB5A64">
              <w:rPr>
                <w:noProof/>
                <w:webHidden/>
              </w:rPr>
              <w:fldChar w:fldCharType="end"/>
            </w:r>
          </w:hyperlink>
        </w:p>
        <w:p w14:paraId="3DC4CBCB"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6" w:history="1">
            <w:r w:rsidR="00EB5A64" w:rsidRPr="00700A1A">
              <w:rPr>
                <w:rStyle w:val="Hyperlink"/>
                <w:noProof/>
              </w:rPr>
              <w:t>2.</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¿Qué es la diversidad sexual y de género?</w:t>
            </w:r>
            <w:r w:rsidR="00EB5A64">
              <w:rPr>
                <w:noProof/>
                <w:webHidden/>
              </w:rPr>
              <w:tab/>
            </w:r>
            <w:r w:rsidR="00EB5A64">
              <w:rPr>
                <w:noProof/>
                <w:webHidden/>
              </w:rPr>
              <w:fldChar w:fldCharType="begin"/>
            </w:r>
            <w:r w:rsidR="00EB5A64">
              <w:rPr>
                <w:noProof/>
                <w:webHidden/>
              </w:rPr>
              <w:instrText xml:space="preserve"> PAGEREF _Toc152153876 \h </w:instrText>
            </w:r>
            <w:r w:rsidR="00EB5A64">
              <w:rPr>
                <w:noProof/>
                <w:webHidden/>
              </w:rPr>
            </w:r>
            <w:r w:rsidR="00EB5A64">
              <w:rPr>
                <w:noProof/>
                <w:webHidden/>
              </w:rPr>
              <w:fldChar w:fldCharType="separate"/>
            </w:r>
            <w:r w:rsidR="00EB5A64">
              <w:rPr>
                <w:noProof/>
                <w:webHidden/>
              </w:rPr>
              <w:t>5</w:t>
            </w:r>
            <w:r w:rsidR="00EB5A64">
              <w:rPr>
                <w:noProof/>
                <w:webHidden/>
              </w:rPr>
              <w:fldChar w:fldCharType="end"/>
            </w:r>
          </w:hyperlink>
        </w:p>
        <w:p w14:paraId="41CB08A2"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7" w:history="1">
            <w:r w:rsidR="00EB5A64" w:rsidRPr="00700A1A">
              <w:rPr>
                <w:rStyle w:val="Hyperlink"/>
                <w:noProof/>
              </w:rPr>
              <w:t>3.</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Nuestra política escolar</w:t>
            </w:r>
            <w:r w:rsidR="00EB5A64">
              <w:rPr>
                <w:noProof/>
                <w:webHidden/>
              </w:rPr>
              <w:tab/>
            </w:r>
            <w:r w:rsidR="00EB5A64">
              <w:rPr>
                <w:noProof/>
                <w:webHidden/>
              </w:rPr>
              <w:fldChar w:fldCharType="begin"/>
            </w:r>
            <w:r w:rsidR="00EB5A64">
              <w:rPr>
                <w:noProof/>
                <w:webHidden/>
              </w:rPr>
              <w:instrText xml:space="preserve"> PAGEREF _Toc152153877 \h </w:instrText>
            </w:r>
            <w:r w:rsidR="00EB5A64">
              <w:rPr>
                <w:noProof/>
                <w:webHidden/>
              </w:rPr>
            </w:r>
            <w:r w:rsidR="00EB5A64">
              <w:rPr>
                <w:noProof/>
                <w:webHidden/>
              </w:rPr>
              <w:fldChar w:fldCharType="separate"/>
            </w:r>
            <w:r w:rsidR="00EB5A64">
              <w:rPr>
                <w:noProof/>
                <w:webHidden/>
              </w:rPr>
              <w:t>8</w:t>
            </w:r>
            <w:r w:rsidR="00EB5A64">
              <w:rPr>
                <w:noProof/>
                <w:webHidden/>
              </w:rPr>
              <w:fldChar w:fldCharType="end"/>
            </w:r>
          </w:hyperlink>
        </w:p>
        <w:p w14:paraId="2516F92F"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8" w:history="1">
            <w:r w:rsidR="00EB5A64" w:rsidRPr="00700A1A">
              <w:rPr>
                <w:rStyle w:val="Hyperlink"/>
                <w:noProof/>
              </w:rPr>
              <w:t>4.</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Cómo conectamos con los padres</w:t>
            </w:r>
            <w:r w:rsidR="00EB5A64">
              <w:rPr>
                <w:noProof/>
                <w:webHidden/>
              </w:rPr>
              <w:tab/>
            </w:r>
            <w:r w:rsidR="00EB5A64">
              <w:rPr>
                <w:noProof/>
                <w:webHidden/>
              </w:rPr>
              <w:fldChar w:fldCharType="begin"/>
            </w:r>
            <w:r w:rsidR="00EB5A64">
              <w:rPr>
                <w:noProof/>
                <w:webHidden/>
              </w:rPr>
              <w:instrText xml:space="preserve"> PAGEREF _Toc152153878 \h </w:instrText>
            </w:r>
            <w:r w:rsidR="00EB5A64">
              <w:rPr>
                <w:noProof/>
                <w:webHidden/>
              </w:rPr>
            </w:r>
            <w:r w:rsidR="00EB5A64">
              <w:rPr>
                <w:noProof/>
                <w:webHidden/>
              </w:rPr>
              <w:fldChar w:fldCharType="separate"/>
            </w:r>
            <w:r w:rsidR="00EB5A64">
              <w:rPr>
                <w:noProof/>
                <w:webHidden/>
              </w:rPr>
              <w:t>12</w:t>
            </w:r>
            <w:r w:rsidR="00EB5A64">
              <w:rPr>
                <w:noProof/>
                <w:webHidden/>
              </w:rPr>
              <w:fldChar w:fldCharType="end"/>
            </w:r>
          </w:hyperlink>
        </w:p>
        <w:p w14:paraId="7D623ABD" w14:textId="77777777" w:rsidR="00680D9A"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9" w:history="1">
            <w:r w:rsidR="00EB5A64" w:rsidRPr="00700A1A">
              <w:rPr>
                <w:rStyle w:val="Hyperlink"/>
                <w:noProof/>
              </w:rPr>
              <w:t>Resumen del proyecto</w:t>
            </w:r>
            <w:r w:rsidR="00EB5A64">
              <w:rPr>
                <w:noProof/>
                <w:webHidden/>
              </w:rPr>
              <w:tab/>
            </w:r>
            <w:r w:rsidR="00EB5A64">
              <w:rPr>
                <w:noProof/>
                <w:webHidden/>
              </w:rPr>
              <w:fldChar w:fldCharType="begin"/>
            </w:r>
            <w:r w:rsidR="00EB5A64">
              <w:rPr>
                <w:noProof/>
                <w:webHidden/>
              </w:rPr>
              <w:instrText xml:space="preserve"> PAGEREF _Toc152153879 \h </w:instrText>
            </w:r>
            <w:r w:rsidR="00EB5A64">
              <w:rPr>
                <w:noProof/>
                <w:webHidden/>
              </w:rPr>
            </w:r>
            <w:r w:rsidR="00EB5A64">
              <w:rPr>
                <w:noProof/>
                <w:webHidden/>
              </w:rPr>
              <w:fldChar w:fldCharType="separate"/>
            </w:r>
            <w:r w:rsidR="00EB5A64">
              <w:rPr>
                <w:noProof/>
                <w:webHidden/>
              </w:rPr>
              <w:t>15</w:t>
            </w:r>
            <w:r w:rsidR="00EB5A64">
              <w:rPr>
                <w:noProof/>
                <w:webHidden/>
              </w:rPr>
              <w:fldChar w:fldCharType="end"/>
            </w:r>
          </w:hyperlink>
        </w:p>
        <w:p w14:paraId="3C746D7B" w14:textId="77777777" w:rsidR="00680D9A" w:rsidRDefault="00000000">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53880" w:history="1">
            <w:r w:rsidR="00EB5A64" w:rsidRPr="00700A1A">
              <w:rPr>
                <w:rStyle w:val="Hyperlink"/>
                <w:rFonts w:eastAsiaTheme="majorEastAsia"/>
                <w:noProof/>
                <w:lang w:val="nl-NL"/>
              </w:rPr>
              <w:t>Erasmus</w:t>
            </w:r>
            <w:r w:rsidR="00EB5A64">
              <w:rPr>
                <w:noProof/>
                <w:webHidden/>
              </w:rPr>
              <w:tab/>
            </w:r>
            <w:r w:rsidR="00EB5A64">
              <w:rPr>
                <w:noProof/>
                <w:webHidden/>
              </w:rPr>
              <w:fldChar w:fldCharType="begin"/>
            </w:r>
            <w:r w:rsidR="00EB5A64">
              <w:rPr>
                <w:noProof/>
                <w:webHidden/>
              </w:rPr>
              <w:instrText xml:space="preserve"> PAGEREF _Toc152153880 \h </w:instrText>
            </w:r>
            <w:r w:rsidR="00EB5A64">
              <w:rPr>
                <w:noProof/>
                <w:webHidden/>
              </w:rPr>
            </w:r>
            <w:r w:rsidR="00EB5A64">
              <w:rPr>
                <w:noProof/>
                <w:webHidden/>
              </w:rPr>
              <w:fldChar w:fldCharType="separate"/>
            </w:r>
            <w:r w:rsidR="00EB5A64">
              <w:rPr>
                <w:noProof/>
                <w:webHidden/>
              </w:rPr>
              <w:t>16</w:t>
            </w:r>
            <w:r w:rsidR="00EB5A64">
              <w:rPr>
                <w:noProof/>
                <w:webHidden/>
              </w:rPr>
              <w:fldChar w:fldCharType="end"/>
            </w:r>
          </w:hyperlink>
        </w:p>
        <w:p w14:paraId="5998D53C" w14:textId="77777777" w:rsidR="00680D9A" w:rsidRDefault="00000000">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53881" w:history="1">
            <w:r w:rsidR="00EB5A64" w:rsidRPr="00700A1A">
              <w:rPr>
                <w:rStyle w:val="Hyperlink"/>
                <w:rFonts w:eastAsiaTheme="majorEastAsia"/>
                <w:noProof/>
              </w:rPr>
              <w:t>Citación</w:t>
            </w:r>
            <w:r w:rsidR="00EB5A64">
              <w:rPr>
                <w:noProof/>
                <w:webHidden/>
              </w:rPr>
              <w:tab/>
            </w:r>
            <w:r w:rsidR="00EB5A64">
              <w:rPr>
                <w:noProof/>
                <w:webHidden/>
              </w:rPr>
              <w:fldChar w:fldCharType="begin"/>
            </w:r>
            <w:r w:rsidR="00EB5A64">
              <w:rPr>
                <w:noProof/>
                <w:webHidden/>
              </w:rPr>
              <w:instrText xml:space="preserve"> PAGEREF _Toc152153881 \h </w:instrText>
            </w:r>
            <w:r w:rsidR="00EB5A64">
              <w:rPr>
                <w:noProof/>
                <w:webHidden/>
              </w:rPr>
            </w:r>
            <w:r w:rsidR="00EB5A64">
              <w:rPr>
                <w:noProof/>
                <w:webHidden/>
              </w:rPr>
              <w:fldChar w:fldCharType="separate"/>
            </w:r>
            <w:r w:rsidR="00EB5A64">
              <w:rPr>
                <w:noProof/>
                <w:webHidden/>
              </w:rPr>
              <w:t>16</w:t>
            </w:r>
            <w:r w:rsidR="00EB5A64">
              <w:rPr>
                <w:noProof/>
                <w:webHidden/>
              </w:rPr>
              <w:fldChar w:fldCharType="end"/>
            </w:r>
          </w:hyperlink>
        </w:p>
        <w:p w14:paraId="5739388F" w14:textId="77777777" w:rsidR="007362A6" w:rsidRDefault="007362A6" w:rsidP="00B76F09">
          <w:r w:rsidRPr="007362A6">
            <w:rPr>
              <w:b/>
              <w:bCs/>
            </w:rPr>
            <w:fldChar w:fldCharType="end"/>
          </w:r>
        </w:p>
      </w:sdtContent>
    </w:sdt>
    <w:p w14:paraId="493BB704" w14:textId="77777777" w:rsidR="005824EE" w:rsidRDefault="005824EE" w:rsidP="00B76F09"/>
    <w:p w14:paraId="12E8F1F7" w14:textId="77777777" w:rsidR="007362A6" w:rsidRPr="005824EE" w:rsidRDefault="007362A6" w:rsidP="00B76F09"/>
    <w:p w14:paraId="03144968" w14:textId="028CAB36" w:rsidR="00A9093F" w:rsidRPr="00903C77" w:rsidRDefault="007362A6" w:rsidP="00903C77">
      <w:pPr>
        <w:spacing w:after="200"/>
        <w:jc w:val="left"/>
        <w:rPr>
          <w:rStyle w:val="rynqvb"/>
        </w:rPr>
      </w:pPr>
      <w:bookmarkStart w:id="8" w:name="_Toc495582915"/>
      <w:r>
        <w:br w:type="page"/>
      </w:r>
    </w:p>
    <w:p w14:paraId="3C50D500" w14:textId="77777777" w:rsidR="00680D9A" w:rsidRPr="00903C77" w:rsidRDefault="00534517">
      <w:pPr>
        <w:pStyle w:val="Kop1"/>
        <w:jc w:val="center"/>
        <w:rPr>
          <w:rStyle w:val="rynqvb"/>
          <w:lang w:val="es-ES"/>
        </w:rPr>
      </w:pPr>
      <w:bookmarkStart w:id="9" w:name="_Toc152153874"/>
      <w:r w:rsidRPr="00903C77">
        <w:rPr>
          <w:rStyle w:val="rynqvb"/>
          <w:lang w:val="es-ES"/>
        </w:rPr>
        <w:lastRenderedPageBreak/>
        <w:t xml:space="preserve">Un </w:t>
      </w:r>
      <w:r w:rsidR="00711067" w:rsidRPr="00903C77">
        <w:rPr>
          <w:rStyle w:val="rynqvb"/>
          <w:lang w:val="es-ES"/>
        </w:rPr>
        <w:t xml:space="preserve">folleto </w:t>
      </w:r>
      <w:r w:rsidRPr="00903C77">
        <w:rPr>
          <w:rStyle w:val="rynqvb"/>
          <w:lang w:val="es-ES"/>
        </w:rPr>
        <w:t>modelo</w:t>
      </w:r>
      <w:bookmarkEnd w:id="9"/>
    </w:p>
    <w:p w14:paraId="04084004" w14:textId="77777777" w:rsidR="00A9093F" w:rsidRPr="00903C77" w:rsidRDefault="00A9093F" w:rsidP="00903C77">
      <w:pPr>
        <w:pStyle w:val="Duidelijkcitaat"/>
        <w:jc w:val="both"/>
        <w:rPr>
          <w:rStyle w:val="rynqvb"/>
          <w:lang w:val="es-ES"/>
        </w:rPr>
      </w:pPr>
    </w:p>
    <w:p w14:paraId="4B8C89DB" w14:textId="062426CC" w:rsidR="00680D9A" w:rsidRPr="00903C77" w:rsidRDefault="00534517" w:rsidP="00903C77">
      <w:pPr>
        <w:pStyle w:val="Duidelijkcitaat"/>
        <w:jc w:val="both"/>
        <w:rPr>
          <w:rStyle w:val="rynqvb"/>
          <w:lang w:val="es-ES"/>
        </w:rPr>
      </w:pPr>
      <w:r w:rsidRPr="00903C77">
        <w:rPr>
          <w:rStyle w:val="rynqvb"/>
          <w:lang w:val="es-ES"/>
        </w:rPr>
        <w:t>Esta publicación pretende ser un ejemplo de folleto que los centros de secundaria pueden ofrecer a l</w:t>
      </w:r>
      <w:r w:rsidR="00903C77">
        <w:rPr>
          <w:rStyle w:val="rynqvb"/>
          <w:lang w:val="es-ES"/>
        </w:rPr>
        <w:t>as madres y</w:t>
      </w:r>
      <w:r w:rsidRPr="00903C77">
        <w:rPr>
          <w:rStyle w:val="rynqvb"/>
          <w:lang w:val="es-ES"/>
        </w:rPr>
        <w:t xml:space="preserve"> padres de sus alumnos. Con el folleto, los centros pueden informar a l</w:t>
      </w:r>
      <w:r w:rsidR="00903C77">
        <w:rPr>
          <w:rStyle w:val="rynqvb"/>
          <w:lang w:val="es-ES"/>
        </w:rPr>
        <w:t>as madres y</w:t>
      </w:r>
      <w:r w:rsidRPr="00903C77">
        <w:rPr>
          <w:rStyle w:val="rynqvb"/>
          <w:lang w:val="es-ES"/>
        </w:rPr>
        <w:t xml:space="preserve"> padres sobre cómo trata el centro la diversidad sexual y de género. </w:t>
      </w:r>
    </w:p>
    <w:p w14:paraId="69917D6F" w14:textId="451289A9" w:rsidR="00680D9A" w:rsidRPr="00903C77" w:rsidRDefault="00534517" w:rsidP="00903C77">
      <w:pPr>
        <w:pStyle w:val="Duidelijkcitaat"/>
        <w:jc w:val="both"/>
        <w:rPr>
          <w:rStyle w:val="hwtze"/>
          <w:lang w:val="es-ES"/>
        </w:rPr>
      </w:pPr>
      <w:r w:rsidRPr="00903C77">
        <w:rPr>
          <w:rStyle w:val="rynqvb"/>
          <w:lang w:val="es-ES"/>
        </w:rPr>
        <w:t>Por supuesto, todos los colegios piensan de forma diferente al respecto y tienen su propia política. En esta publicación partimos de la base de que los centros quieren ofrecer a l</w:t>
      </w:r>
      <w:r w:rsidR="003861E6">
        <w:rPr>
          <w:rStyle w:val="rynqvb"/>
          <w:lang w:val="es-ES"/>
        </w:rPr>
        <w:t>a</w:t>
      </w:r>
      <w:r w:rsidRPr="00903C77">
        <w:rPr>
          <w:rStyle w:val="rynqvb"/>
          <w:lang w:val="es-ES"/>
        </w:rPr>
        <w:t>s</w:t>
      </w:r>
      <w:r w:rsidR="003861E6">
        <w:rPr>
          <w:rStyle w:val="rynqvb"/>
          <w:lang w:val="es-ES"/>
        </w:rPr>
        <w:t xml:space="preserve"> alumnas y </w:t>
      </w:r>
      <w:r w:rsidRPr="00903C77">
        <w:rPr>
          <w:rStyle w:val="rynqvb"/>
          <w:lang w:val="es-ES"/>
        </w:rPr>
        <w:t xml:space="preserve"> alumnos LGBTIQ+ -al igual que a los demás alumnos- un entorno de aprendizaje seguro y agradable, pero que sienten la necesidad de facilitar a l</w:t>
      </w:r>
      <w:r w:rsidR="00903C77">
        <w:rPr>
          <w:rStyle w:val="rynqvb"/>
          <w:lang w:val="es-ES"/>
        </w:rPr>
        <w:t>a</w:t>
      </w:r>
      <w:r w:rsidRPr="00903C77">
        <w:rPr>
          <w:rStyle w:val="rynqvb"/>
          <w:lang w:val="es-ES"/>
        </w:rPr>
        <w:t xml:space="preserve">s </w:t>
      </w:r>
      <w:r w:rsidR="00903C77">
        <w:rPr>
          <w:rStyle w:val="rynqvb"/>
          <w:lang w:val="es-ES"/>
        </w:rPr>
        <w:t xml:space="preserve">madres y </w:t>
      </w:r>
      <w:r w:rsidRPr="00903C77">
        <w:rPr>
          <w:rStyle w:val="rynqvb"/>
          <w:lang w:val="es-ES"/>
        </w:rPr>
        <w:t>padres más información al respecto si así lo solicitan. El folleto es un ejemplo modelo en el que el contenido se basa en una política ideal-típica y un nivel medio de participación de l</w:t>
      </w:r>
      <w:r w:rsidR="00903C77">
        <w:rPr>
          <w:rStyle w:val="rynqvb"/>
          <w:lang w:val="es-ES"/>
        </w:rPr>
        <w:t>a</w:t>
      </w:r>
      <w:r w:rsidRPr="00903C77">
        <w:rPr>
          <w:rStyle w:val="rynqvb"/>
          <w:lang w:val="es-ES"/>
        </w:rPr>
        <w:t>s</w:t>
      </w:r>
      <w:r w:rsidR="00903C77">
        <w:rPr>
          <w:rStyle w:val="rynqvb"/>
          <w:lang w:val="es-ES"/>
        </w:rPr>
        <w:t xml:space="preserve"> madres y</w:t>
      </w:r>
      <w:r w:rsidRPr="00903C77">
        <w:rPr>
          <w:rStyle w:val="rynqvb"/>
          <w:lang w:val="es-ES"/>
        </w:rPr>
        <w:t xml:space="preserve"> padres</w:t>
      </w:r>
      <w:r w:rsidRPr="00903C77">
        <w:rPr>
          <w:rStyle w:val="hwtze"/>
          <w:lang w:val="es-ES"/>
        </w:rPr>
        <w:t xml:space="preserve">. </w:t>
      </w:r>
    </w:p>
    <w:p w14:paraId="0D85F43A" w14:textId="4E296933" w:rsidR="00680D9A" w:rsidRPr="00903C77" w:rsidRDefault="00534517" w:rsidP="00903C77">
      <w:pPr>
        <w:pStyle w:val="Duidelijkcitaat"/>
        <w:jc w:val="both"/>
        <w:rPr>
          <w:rStyle w:val="rynqvb"/>
          <w:lang w:val="es-ES"/>
        </w:rPr>
      </w:pPr>
      <w:r w:rsidRPr="00903C77">
        <w:rPr>
          <w:rStyle w:val="rynqvb"/>
          <w:lang w:val="es-ES"/>
        </w:rPr>
        <w:t>El modelo de folleto puede servir como fuente de información para l</w:t>
      </w:r>
      <w:r w:rsidR="00903C77">
        <w:rPr>
          <w:rStyle w:val="rynqvb"/>
          <w:lang w:val="es-ES"/>
        </w:rPr>
        <w:t>a</w:t>
      </w:r>
      <w:r w:rsidRPr="00903C77">
        <w:rPr>
          <w:rStyle w:val="rynqvb"/>
          <w:lang w:val="es-ES"/>
        </w:rPr>
        <w:t>s</w:t>
      </w:r>
      <w:r w:rsidR="00903C77">
        <w:rPr>
          <w:rStyle w:val="rynqvb"/>
          <w:lang w:val="es-ES"/>
        </w:rPr>
        <w:t xml:space="preserve"> madres y</w:t>
      </w:r>
      <w:r w:rsidRPr="00903C77">
        <w:rPr>
          <w:rStyle w:val="rynqvb"/>
          <w:lang w:val="es-ES"/>
        </w:rPr>
        <w:t xml:space="preserve"> padres, pero también puede ser una herramienta para que la escuela considere más a fondo su propio enfoque y su tono hacia l</w:t>
      </w:r>
      <w:r w:rsidR="00903C77">
        <w:rPr>
          <w:rStyle w:val="rynqvb"/>
          <w:lang w:val="es-ES"/>
        </w:rPr>
        <w:t>as madres y</w:t>
      </w:r>
      <w:r w:rsidRPr="00903C77">
        <w:rPr>
          <w:rStyle w:val="rynqvb"/>
          <w:lang w:val="es-ES"/>
        </w:rPr>
        <w:t xml:space="preserve"> padres. En la práctica, cada escuela tendrá que adaptar este modelo de folleto a su propia política, enfoque y tono. </w:t>
      </w:r>
    </w:p>
    <w:p w14:paraId="66F713EF" w14:textId="3C854ED9" w:rsidR="00680D9A" w:rsidRPr="00903C77" w:rsidRDefault="00534517" w:rsidP="00903C77">
      <w:pPr>
        <w:pStyle w:val="Duidelijkcitaat"/>
        <w:jc w:val="both"/>
        <w:rPr>
          <w:rStyle w:val="rynqvb"/>
          <w:lang w:val="es-ES"/>
        </w:rPr>
      </w:pPr>
      <w:r w:rsidRPr="00903C77">
        <w:rPr>
          <w:rStyle w:val="rynqvb"/>
          <w:lang w:val="es-ES"/>
        </w:rPr>
        <w:t>Suponemos que el folleto sólo se facilitará a l</w:t>
      </w:r>
      <w:r w:rsidR="00903C77">
        <w:rPr>
          <w:rStyle w:val="rynqvb"/>
          <w:lang w:val="es-ES"/>
        </w:rPr>
        <w:t>a</w:t>
      </w:r>
      <w:r w:rsidRPr="00903C77">
        <w:rPr>
          <w:rStyle w:val="rynqvb"/>
          <w:lang w:val="es-ES"/>
        </w:rPr>
        <w:t>s</w:t>
      </w:r>
      <w:r w:rsidR="00903C77">
        <w:rPr>
          <w:rStyle w:val="rynqvb"/>
          <w:lang w:val="es-ES"/>
        </w:rPr>
        <w:t xml:space="preserve"> madres y</w:t>
      </w:r>
      <w:r w:rsidRPr="00903C77">
        <w:rPr>
          <w:rStyle w:val="rynqvb"/>
          <w:lang w:val="es-ES"/>
        </w:rPr>
        <w:t xml:space="preserve"> padres que lo soliciten. Para l</w:t>
      </w:r>
      <w:r w:rsidR="00903C77">
        <w:rPr>
          <w:rStyle w:val="rynqvb"/>
          <w:lang w:val="es-ES"/>
        </w:rPr>
        <w:t>as madres y padres</w:t>
      </w:r>
      <w:r w:rsidRPr="00903C77">
        <w:rPr>
          <w:rStyle w:val="rynqvb"/>
          <w:lang w:val="es-ES"/>
        </w:rPr>
        <w:t xml:space="preserve"> muy desaprobadores, la cantidad y el tono de la información pueden causar resistencia. La información se dirige a </w:t>
      </w:r>
      <w:r w:rsidR="00903C77">
        <w:rPr>
          <w:rStyle w:val="rynqvb"/>
          <w:lang w:val="es-ES"/>
        </w:rPr>
        <w:t xml:space="preserve">madres y </w:t>
      </w:r>
      <w:r w:rsidRPr="00903C77">
        <w:rPr>
          <w:rStyle w:val="rynqvb"/>
          <w:lang w:val="es-ES"/>
        </w:rPr>
        <w:t xml:space="preserve">padres realmente interesados. </w:t>
      </w:r>
    </w:p>
    <w:p w14:paraId="255C7E2E" w14:textId="612EBC3D" w:rsidR="00A9093F" w:rsidRDefault="00534517" w:rsidP="00903C77">
      <w:pPr>
        <w:pStyle w:val="Duidelijkcitaat"/>
        <w:jc w:val="both"/>
        <w:rPr>
          <w:lang w:val="nl-NL"/>
        </w:rPr>
      </w:pPr>
      <w:r w:rsidRPr="00903C77">
        <w:rPr>
          <w:rStyle w:val="rynqvb"/>
          <w:lang w:val="es-ES"/>
        </w:rPr>
        <w:t>Esperamos que este ejemplo le ayude a empezar.</w:t>
      </w:r>
    </w:p>
    <w:p w14:paraId="68616527" w14:textId="77777777" w:rsidR="00680D9A" w:rsidRPr="00903C77" w:rsidRDefault="00534517">
      <w:pPr>
        <w:pStyle w:val="Kop1"/>
        <w:numPr>
          <w:ilvl w:val="0"/>
          <w:numId w:val="6"/>
        </w:numPr>
        <w:jc w:val="left"/>
        <w:rPr>
          <w:lang w:val="es-ES"/>
        </w:rPr>
      </w:pPr>
      <w:bookmarkStart w:id="10" w:name="_Toc152153875"/>
      <w:bookmarkEnd w:id="8"/>
      <w:r w:rsidRPr="00903C77">
        <w:rPr>
          <w:lang w:val="es-ES"/>
        </w:rPr>
        <w:lastRenderedPageBreak/>
        <w:t>¿Para quién es este folleto?</w:t>
      </w:r>
      <w:bookmarkEnd w:id="10"/>
    </w:p>
    <w:p w14:paraId="7B727D14" w14:textId="77777777" w:rsidR="00545BFC" w:rsidRPr="00903C77" w:rsidRDefault="00545BFC" w:rsidP="00903C77">
      <w:pPr>
        <w:spacing w:after="200"/>
        <w:rPr>
          <w:lang w:val="es-ES"/>
        </w:rPr>
      </w:pPr>
    </w:p>
    <w:p w14:paraId="72356864" w14:textId="08DE4D33" w:rsidR="00680D9A" w:rsidRPr="00903C77" w:rsidRDefault="00534517" w:rsidP="00903C77">
      <w:pPr>
        <w:spacing w:after="200"/>
        <w:rPr>
          <w:lang w:val="es-ES"/>
        </w:rPr>
      </w:pPr>
      <w:r w:rsidRPr="00903C77">
        <w:rPr>
          <w:lang w:val="es-ES"/>
        </w:rPr>
        <w:t xml:space="preserve">Este folleto está </w:t>
      </w:r>
      <w:r w:rsidR="00FD2CB5" w:rsidRPr="00903C77">
        <w:rPr>
          <w:lang w:val="es-ES"/>
        </w:rPr>
        <w:t>dirigido a l</w:t>
      </w:r>
      <w:r w:rsidR="00903C77">
        <w:rPr>
          <w:lang w:val="es-ES"/>
        </w:rPr>
        <w:t>a</w:t>
      </w:r>
      <w:r w:rsidR="00FD2CB5" w:rsidRPr="00903C77">
        <w:rPr>
          <w:lang w:val="es-ES"/>
        </w:rPr>
        <w:t>s</w:t>
      </w:r>
      <w:r w:rsidR="00903C77">
        <w:rPr>
          <w:lang w:val="es-ES"/>
        </w:rPr>
        <w:t xml:space="preserve"> madres y</w:t>
      </w:r>
      <w:r w:rsidR="00FD2CB5" w:rsidRPr="00903C77">
        <w:rPr>
          <w:lang w:val="es-ES"/>
        </w:rPr>
        <w:t xml:space="preserve"> padres que tengan preguntas sobre la diversidad sexual y de género y sobre </w:t>
      </w:r>
      <w:r w:rsidRPr="00903C77">
        <w:rPr>
          <w:lang w:val="es-ES"/>
        </w:rPr>
        <w:t xml:space="preserve">cómo se relaciona con nuestra </w:t>
      </w:r>
      <w:r w:rsidR="00FD2CB5" w:rsidRPr="00903C77">
        <w:rPr>
          <w:lang w:val="es-ES"/>
        </w:rPr>
        <w:t>escuela.</w:t>
      </w:r>
    </w:p>
    <w:p w14:paraId="05F2B58C" w14:textId="63732731" w:rsidR="00680D9A" w:rsidRPr="00903C77" w:rsidRDefault="00534517" w:rsidP="00903C77">
      <w:pPr>
        <w:spacing w:after="200"/>
        <w:rPr>
          <w:lang w:val="es-ES"/>
        </w:rPr>
      </w:pPr>
      <w:r w:rsidRPr="00903C77">
        <w:rPr>
          <w:lang w:val="es-ES"/>
        </w:rPr>
        <w:t xml:space="preserve">El texto básico de este folleto ha sido redactado por </w:t>
      </w:r>
      <w:r w:rsidR="00FD2CB5" w:rsidRPr="00903C77">
        <w:rPr>
          <w:lang w:val="es-ES"/>
        </w:rPr>
        <w:t xml:space="preserve">GALE </w:t>
      </w:r>
      <w:r w:rsidRPr="00903C77">
        <w:rPr>
          <w:lang w:val="es-ES"/>
        </w:rPr>
        <w:t xml:space="preserve">(la Alianza Mundial para la Educación </w:t>
      </w:r>
      <w:r w:rsidR="00B375A5" w:rsidRPr="00903C77">
        <w:rPr>
          <w:lang w:val="es-ES"/>
        </w:rPr>
        <w:t>LGBTIQ+</w:t>
      </w:r>
      <w:r w:rsidRPr="00903C77">
        <w:rPr>
          <w:lang w:val="es-ES"/>
        </w:rPr>
        <w:t xml:space="preserve">). Se basa en las experiencias internacionales </w:t>
      </w:r>
      <w:r w:rsidR="002F576A" w:rsidRPr="00903C77">
        <w:rPr>
          <w:lang w:val="es-ES"/>
        </w:rPr>
        <w:t xml:space="preserve">y la literatura sobre </w:t>
      </w:r>
      <w:r w:rsidRPr="00903C77">
        <w:rPr>
          <w:lang w:val="es-ES"/>
        </w:rPr>
        <w:t>cómo las escuelas pueden hacerse seguras y acogedoras para l</w:t>
      </w:r>
      <w:r w:rsidR="00903C77">
        <w:rPr>
          <w:lang w:val="es-ES"/>
        </w:rPr>
        <w:t>a</w:t>
      </w:r>
      <w:r w:rsidRPr="00903C77">
        <w:rPr>
          <w:lang w:val="es-ES"/>
        </w:rPr>
        <w:t>s</w:t>
      </w:r>
      <w:r w:rsidR="00903C77">
        <w:rPr>
          <w:lang w:val="es-ES"/>
        </w:rPr>
        <w:t>/los</w:t>
      </w:r>
      <w:r w:rsidRPr="00903C77">
        <w:rPr>
          <w:lang w:val="es-ES"/>
        </w:rPr>
        <w:t xml:space="preserve"> estudiantes lesbianas, gays, bisexuales, transexuales e intersexuales.</w:t>
      </w:r>
      <w:r w:rsidR="00C40FC3" w:rsidRPr="00903C77">
        <w:rPr>
          <w:lang w:val="es-ES"/>
        </w:rPr>
        <w:t xml:space="preserve"> Nuestra escuela adaptó este texto a la situación específica de nuestra escuela. </w:t>
      </w:r>
    </w:p>
    <w:p w14:paraId="4B2B8105" w14:textId="77777777" w:rsidR="00680D9A" w:rsidRPr="00903C77" w:rsidRDefault="00534517" w:rsidP="00903C77">
      <w:pPr>
        <w:spacing w:after="200"/>
        <w:rPr>
          <w:lang w:val="es-ES"/>
        </w:rPr>
      </w:pPr>
      <w:r w:rsidRPr="00903C77">
        <w:rPr>
          <w:lang w:val="es-ES"/>
        </w:rPr>
        <w:t xml:space="preserve">En el próximo capítulo de este folleto nos adentraremos en qué es exactamente la diversidad sexual y de género y por qué </w:t>
      </w:r>
      <w:r w:rsidR="002F576A" w:rsidRPr="00903C77">
        <w:rPr>
          <w:lang w:val="es-ES"/>
        </w:rPr>
        <w:t xml:space="preserve">nuestra </w:t>
      </w:r>
      <w:r w:rsidRPr="00903C77">
        <w:rPr>
          <w:lang w:val="es-ES"/>
        </w:rPr>
        <w:t xml:space="preserve">escuela debe tomar algunas medidas al respecto. </w:t>
      </w:r>
    </w:p>
    <w:p w14:paraId="5F016964" w14:textId="77777777" w:rsidR="00680D9A" w:rsidRPr="00903C77" w:rsidRDefault="00534517" w:rsidP="00903C77">
      <w:pPr>
        <w:spacing w:after="200"/>
        <w:rPr>
          <w:lang w:val="es-ES"/>
        </w:rPr>
      </w:pPr>
      <w:r w:rsidRPr="00903C77">
        <w:rPr>
          <w:lang w:val="es-ES"/>
        </w:rPr>
        <w:t>En el tercer capítulo describiremos cómo vemos la diversidad sexual y de género y cómo hemos desarrollado la política escolar al respecto.</w:t>
      </w:r>
    </w:p>
    <w:p w14:paraId="54351398" w14:textId="2C9254D5" w:rsidR="00680D9A" w:rsidRPr="00903C77" w:rsidRDefault="00534517" w:rsidP="00903C77">
      <w:pPr>
        <w:spacing w:after="200"/>
        <w:rPr>
          <w:lang w:val="es-ES"/>
        </w:rPr>
      </w:pPr>
      <w:r w:rsidRPr="00903C77">
        <w:rPr>
          <w:lang w:val="es-ES"/>
        </w:rPr>
        <w:t>En el cuarto y último capítulo describiremos cómo queremos conectar con l</w:t>
      </w:r>
      <w:r w:rsidR="00903C77">
        <w:rPr>
          <w:lang w:val="es-ES"/>
        </w:rPr>
        <w:t>a</w:t>
      </w:r>
      <w:r w:rsidRPr="00903C77">
        <w:rPr>
          <w:lang w:val="es-ES"/>
        </w:rPr>
        <w:t>s</w:t>
      </w:r>
      <w:r w:rsidR="00903C77">
        <w:rPr>
          <w:lang w:val="es-ES"/>
        </w:rPr>
        <w:t xml:space="preserve"> madres y</w:t>
      </w:r>
      <w:r w:rsidRPr="00903C77">
        <w:rPr>
          <w:lang w:val="es-ES"/>
        </w:rPr>
        <w:t xml:space="preserve"> padres</w:t>
      </w:r>
      <w:r w:rsidR="002F576A" w:rsidRPr="00903C77">
        <w:rPr>
          <w:lang w:val="es-ES"/>
        </w:rPr>
        <w:t xml:space="preserve">. </w:t>
      </w:r>
    </w:p>
    <w:p w14:paraId="133D8823" w14:textId="77777777" w:rsidR="00545BFC" w:rsidRPr="00903C77" w:rsidRDefault="00545BFC">
      <w:pPr>
        <w:spacing w:after="200"/>
        <w:jc w:val="left"/>
        <w:rPr>
          <w:lang w:val="es-ES"/>
        </w:rPr>
      </w:pPr>
    </w:p>
    <w:p w14:paraId="3A9C58FE" w14:textId="77777777" w:rsidR="009F7ABD" w:rsidRPr="00903C77" w:rsidRDefault="009F7ABD">
      <w:pPr>
        <w:spacing w:after="200"/>
        <w:jc w:val="left"/>
        <w:rPr>
          <w:lang w:val="es-ES"/>
        </w:rPr>
      </w:pPr>
      <w:r w:rsidRPr="00903C77">
        <w:rPr>
          <w:lang w:val="es-ES"/>
        </w:rPr>
        <w:br w:type="page"/>
      </w:r>
    </w:p>
    <w:p w14:paraId="1B0EDD8B" w14:textId="77777777" w:rsidR="00680D9A" w:rsidRPr="00903C77" w:rsidRDefault="00534517">
      <w:pPr>
        <w:pStyle w:val="Kop1"/>
        <w:numPr>
          <w:ilvl w:val="0"/>
          <w:numId w:val="6"/>
        </w:numPr>
        <w:rPr>
          <w:lang w:val="es-ES"/>
        </w:rPr>
      </w:pPr>
      <w:bookmarkStart w:id="11" w:name="_Toc152153876"/>
      <w:r w:rsidRPr="00903C77">
        <w:rPr>
          <w:lang w:val="es-ES"/>
        </w:rPr>
        <w:lastRenderedPageBreak/>
        <w:t xml:space="preserve">¿Qué </w:t>
      </w:r>
      <w:r w:rsidR="00FD2CB5" w:rsidRPr="00903C77">
        <w:rPr>
          <w:lang w:val="es-ES"/>
        </w:rPr>
        <w:t>es la diversidad sexual y de género</w:t>
      </w:r>
      <w:r w:rsidRPr="00903C77">
        <w:rPr>
          <w:lang w:val="es-ES"/>
        </w:rPr>
        <w:t>?</w:t>
      </w:r>
      <w:bookmarkEnd w:id="11"/>
    </w:p>
    <w:p w14:paraId="2455EC19" w14:textId="77777777" w:rsidR="00BC3603" w:rsidRPr="00903C77" w:rsidRDefault="00BC3603" w:rsidP="00BC3603">
      <w:pPr>
        <w:spacing w:after="200"/>
        <w:jc w:val="left"/>
        <w:rPr>
          <w:lang w:val="es-ES"/>
        </w:rPr>
      </w:pPr>
    </w:p>
    <w:p w14:paraId="0F4F4351" w14:textId="518A99C3" w:rsidR="00680D9A" w:rsidRPr="00903C77" w:rsidRDefault="00534517" w:rsidP="00903C77">
      <w:pPr>
        <w:spacing w:after="200"/>
        <w:rPr>
          <w:lang w:val="es-ES"/>
        </w:rPr>
      </w:pPr>
      <w:r w:rsidRPr="00903C77">
        <w:rPr>
          <w:lang w:val="es-ES"/>
        </w:rPr>
        <w:t>Much</w:t>
      </w:r>
      <w:r w:rsidR="00903C77">
        <w:rPr>
          <w:lang w:val="es-ES"/>
        </w:rPr>
        <w:t>a</w:t>
      </w:r>
      <w:r w:rsidRPr="00903C77">
        <w:rPr>
          <w:lang w:val="es-ES"/>
        </w:rPr>
        <w:t>s</w:t>
      </w:r>
      <w:r w:rsidR="00903C77">
        <w:rPr>
          <w:lang w:val="es-ES"/>
        </w:rPr>
        <w:t xml:space="preserve"> madres y</w:t>
      </w:r>
      <w:r w:rsidRPr="00903C77">
        <w:rPr>
          <w:lang w:val="es-ES"/>
        </w:rPr>
        <w:t xml:space="preserve"> padres esperan que sus hijos crezcan como hombres, como mujeres y como personas que acabarán casándose con alguien </w:t>
      </w:r>
      <w:r w:rsidR="001C4C45" w:rsidRPr="00903C77">
        <w:rPr>
          <w:lang w:val="es-ES"/>
        </w:rPr>
        <w:t xml:space="preserve">del </w:t>
      </w:r>
      <w:r w:rsidRPr="00903C77">
        <w:rPr>
          <w:lang w:val="es-ES"/>
        </w:rPr>
        <w:t>otro sexo. Sin embargo, en algunos casos no sucederá así. Esto tiene que ver con cómo se desarrollan sus características sexuales, su identidad de género y su orientación sexual.</w:t>
      </w:r>
    </w:p>
    <w:p w14:paraId="6ED631CC" w14:textId="77777777" w:rsidR="00A15DA6" w:rsidRPr="00903C77" w:rsidRDefault="00A15DA6" w:rsidP="00903C77">
      <w:pPr>
        <w:spacing w:after="200"/>
        <w:rPr>
          <w:lang w:val="es-ES"/>
        </w:rPr>
      </w:pPr>
    </w:p>
    <w:p w14:paraId="2A4141DE" w14:textId="77777777" w:rsidR="00680D9A" w:rsidRPr="00903C77" w:rsidRDefault="00534517" w:rsidP="00903C77">
      <w:pPr>
        <w:pStyle w:val="Kop4"/>
        <w:rPr>
          <w:lang w:val="es-ES"/>
        </w:rPr>
      </w:pPr>
      <w:r w:rsidRPr="00903C77">
        <w:rPr>
          <w:lang w:val="es-ES"/>
        </w:rPr>
        <w:t>Características sexuales</w:t>
      </w:r>
    </w:p>
    <w:p w14:paraId="2488A4B6" w14:textId="40B86120" w:rsidR="00680D9A" w:rsidRPr="00903C77" w:rsidRDefault="00534517" w:rsidP="00903C77">
      <w:pPr>
        <w:spacing w:after="200"/>
        <w:rPr>
          <w:lang w:val="es-ES"/>
        </w:rPr>
      </w:pPr>
      <w:r w:rsidRPr="00903C77">
        <w:rPr>
          <w:lang w:val="es-ES"/>
        </w:rPr>
        <w:t>¿Sabías que algun</w:t>
      </w:r>
      <w:r w:rsidR="00903C77">
        <w:rPr>
          <w:lang w:val="es-ES"/>
        </w:rPr>
        <w:t>a</w:t>
      </w:r>
      <w:r w:rsidRPr="00903C77">
        <w:rPr>
          <w:lang w:val="es-ES"/>
        </w:rPr>
        <w:t xml:space="preserve">s </w:t>
      </w:r>
      <w:r w:rsidR="00903C77">
        <w:rPr>
          <w:lang w:val="es-ES"/>
        </w:rPr>
        <w:t xml:space="preserve">niñas o </w:t>
      </w:r>
      <w:r w:rsidRPr="00903C77">
        <w:rPr>
          <w:lang w:val="es-ES"/>
        </w:rPr>
        <w:t>niños nacen con características bi</w:t>
      </w:r>
      <w:r w:rsidR="001C4C45" w:rsidRPr="00903C77">
        <w:rPr>
          <w:lang w:val="es-ES"/>
        </w:rPr>
        <w:t xml:space="preserve">ológicas </w:t>
      </w:r>
      <w:r w:rsidRPr="00903C77">
        <w:rPr>
          <w:lang w:val="es-ES"/>
        </w:rPr>
        <w:t xml:space="preserve">que no son ni </w:t>
      </w:r>
      <w:r w:rsidR="00903C77">
        <w:rPr>
          <w:lang w:val="es-ES"/>
        </w:rPr>
        <w:t xml:space="preserve">femeninas </w:t>
      </w:r>
      <w:r w:rsidRPr="00903C77">
        <w:rPr>
          <w:lang w:val="es-ES"/>
        </w:rPr>
        <w:t xml:space="preserve">ni </w:t>
      </w:r>
      <w:r w:rsidR="00903C77">
        <w:rPr>
          <w:lang w:val="es-ES"/>
        </w:rPr>
        <w:t>masculinas</w:t>
      </w:r>
      <w:r w:rsidRPr="00903C77">
        <w:rPr>
          <w:lang w:val="es-ES"/>
        </w:rPr>
        <w:t xml:space="preserve">? </w:t>
      </w:r>
      <w:r w:rsidR="001C4C45" w:rsidRPr="00903C77">
        <w:rPr>
          <w:lang w:val="es-ES"/>
        </w:rPr>
        <w:t xml:space="preserve">Por ejemplo, su cuerpo puede tener aspectos masculinos o femeninos poco claros o ambos, o su código genético o sus niveles hormonales pueden no ser los típicos de un varón o una mujer. </w:t>
      </w:r>
      <w:r w:rsidRPr="00903C77">
        <w:rPr>
          <w:lang w:val="es-ES"/>
        </w:rPr>
        <w:t xml:space="preserve">Estas características se denominan </w:t>
      </w:r>
      <w:r w:rsidRPr="00903C77">
        <w:rPr>
          <w:i/>
          <w:iCs/>
          <w:lang w:val="es-ES"/>
        </w:rPr>
        <w:t>variaciones intersexuales</w:t>
      </w:r>
      <w:r w:rsidRPr="00903C77">
        <w:rPr>
          <w:lang w:val="es-ES"/>
        </w:rPr>
        <w:t xml:space="preserve">. </w:t>
      </w:r>
      <w:r w:rsidR="001C4C45" w:rsidRPr="00903C77">
        <w:rPr>
          <w:lang w:val="es-ES"/>
        </w:rPr>
        <w:t xml:space="preserve">Algunas de estas variaciones deben corregirse quirúrgicamente, pero la mayoría no necesitan intervención médica. Pero </w:t>
      </w:r>
      <w:r w:rsidRPr="00903C77">
        <w:rPr>
          <w:lang w:val="es-ES"/>
        </w:rPr>
        <w:t xml:space="preserve">como se espera que los niños sean varones </w:t>
      </w:r>
      <w:r w:rsidR="00903C77">
        <w:rPr>
          <w:lang w:val="es-ES"/>
        </w:rPr>
        <w:t>y las niñas</w:t>
      </w:r>
      <w:r w:rsidRPr="00903C77">
        <w:rPr>
          <w:i/>
          <w:iCs/>
          <w:lang w:val="es-ES"/>
        </w:rPr>
        <w:t xml:space="preserve"> </w:t>
      </w:r>
      <w:r w:rsidRPr="00903C77">
        <w:rPr>
          <w:lang w:val="es-ES"/>
        </w:rPr>
        <w:t xml:space="preserve">mujeres, nacer con una variación intersexual puede suponer un </w:t>
      </w:r>
      <w:r w:rsidR="001C4C45" w:rsidRPr="00903C77">
        <w:rPr>
          <w:lang w:val="es-ES"/>
        </w:rPr>
        <w:t xml:space="preserve">reto </w:t>
      </w:r>
      <w:r w:rsidRPr="00903C77">
        <w:rPr>
          <w:i/>
          <w:iCs/>
          <w:lang w:val="es-ES"/>
        </w:rPr>
        <w:t>social</w:t>
      </w:r>
      <w:r w:rsidRPr="00903C77">
        <w:rPr>
          <w:lang w:val="es-ES"/>
        </w:rPr>
        <w:t>. L</w:t>
      </w:r>
      <w:r w:rsidR="00903C77">
        <w:rPr>
          <w:lang w:val="es-ES"/>
        </w:rPr>
        <w:t>a</w:t>
      </w:r>
      <w:r w:rsidRPr="00903C77">
        <w:rPr>
          <w:lang w:val="es-ES"/>
        </w:rPr>
        <w:t>s</w:t>
      </w:r>
      <w:r w:rsidR="00903C77">
        <w:rPr>
          <w:lang w:val="es-ES"/>
        </w:rPr>
        <w:t xml:space="preserve"> madres y</w:t>
      </w:r>
      <w:r w:rsidRPr="00903C77">
        <w:rPr>
          <w:lang w:val="es-ES"/>
        </w:rPr>
        <w:t xml:space="preserve"> padres y el</w:t>
      </w:r>
      <w:r w:rsidR="00903C77">
        <w:rPr>
          <w:lang w:val="es-ES"/>
        </w:rPr>
        <w:t>/la</w:t>
      </w:r>
      <w:r w:rsidRPr="00903C77">
        <w:rPr>
          <w:lang w:val="es-ES"/>
        </w:rPr>
        <w:t xml:space="preserve"> niño</w:t>
      </w:r>
      <w:r w:rsidR="00903C77">
        <w:rPr>
          <w:lang w:val="es-ES"/>
        </w:rPr>
        <w:t>/a</w:t>
      </w:r>
      <w:r w:rsidRPr="00903C77">
        <w:rPr>
          <w:lang w:val="es-ES"/>
        </w:rPr>
        <w:t xml:space="preserve"> tienen que encontrar soluciones </w:t>
      </w:r>
      <w:r w:rsidR="001C4C45" w:rsidRPr="00903C77">
        <w:rPr>
          <w:lang w:val="es-ES"/>
        </w:rPr>
        <w:t xml:space="preserve">para hacer frente a </w:t>
      </w:r>
      <w:r w:rsidRPr="00903C77">
        <w:rPr>
          <w:lang w:val="es-ES"/>
        </w:rPr>
        <w:t>esas expectativas sociales.</w:t>
      </w:r>
    </w:p>
    <w:p w14:paraId="2923A366" w14:textId="77777777" w:rsidR="00A15DA6" w:rsidRPr="00903C77" w:rsidRDefault="00A15DA6" w:rsidP="00BC3603">
      <w:pPr>
        <w:spacing w:after="200"/>
        <w:jc w:val="left"/>
        <w:rPr>
          <w:lang w:val="es-ES"/>
        </w:rPr>
      </w:pPr>
    </w:p>
    <w:p w14:paraId="57404C41" w14:textId="77777777" w:rsidR="00680D9A" w:rsidRPr="00903C77" w:rsidRDefault="00534517">
      <w:pPr>
        <w:pStyle w:val="Kop4"/>
        <w:rPr>
          <w:lang w:val="es-ES"/>
        </w:rPr>
      </w:pPr>
      <w:r w:rsidRPr="00903C77">
        <w:rPr>
          <w:lang w:val="es-ES"/>
        </w:rPr>
        <w:t>Identidad de género</w:t>
      </w:r>
    </w:p>
    <w:p w14:paraId="58BA4F66" w14:textId="38DBC7B5" w:rsidR="00680D9A" w:rsidRPr="00903C77" w:rsidRDefault="00534517" w:rsidP="00903C77">
      <w:pPr>
        <w:spacing w:after="200"/>
        <w:rPr>
          <w:lang w:val="es-ES"/>
        </w:rPr>
      </w:pPr>
      <w:r w:rsidRPr="00903C77">
        <w:rPr>
          <w:lang w:val="es-ES"/>
        </w:rPr>
        <w:t>Otr</w:t>
      </w:r>
      <w:r w:rsidR="00903C77">
        <w:rPr>
          <w:lang w:val="es-ES"/>
        </w:rPr>
        <w:t>as niñas o</w:t>
      </w:r>
      <w:r w:rsidRPr="00903C77">
        <w:rPr>
          <w:lang w:val="es-ES"/>
        </w:rPr>
        <w:t xml:space="preserve"> niños nacen con características bi</w:t>
      </w:r>
      <w:r w:rsidR="001C4C45" w:rsidRPr="00903C77">
        <w:rPr>
          <w:lang w:val="es-ES"/>
        </w:rPr>
        <w:t xml:space="preserve">ológicas </w:t>
      </w:r>
      <w:r w:rsidRPr="00903C77">
        <w:rPr>
          <w:lang w:val="es-ES"/>
        </w:rPr>
        <w:t xml:space="preserve">totalmente </w:t>
      </w:r>
      <w:r w:rsidR="00903C77">
        <w:rPr>
          <w:lang w:val="es-ES"/>
        </w:rPr>
        <w:t>femenina</w:t>
      </w:r>
      <w:r w:rsidRPr="00903C77">
        <w:rPr>
          <w:lang w:val="es-ES"/>
        </w:rPr>
        <w:t xml:space="preserve">s o </w:t>
      </w:r>
      <w:r w:rsidR="00903C77">
        <w:rPr>
          <w:lang w:val="es-ES"/>
        </w:rPr>
        <w:t>masculina</w:t>
      </w:r>
      <w:r w:rsidRPr="00903C77">
        <w:rPr>
          <w:lang w:val="es-ES"/>
        </w:rPr>
        <w:t xml:space="preserve">s, pero aun así </w:t>
      </w:r>
      <w:r w:rsidRPr="00903C77">
        <w:rPr>
          <w:i/>
          <w:iCs/>
          <w:lang w:val="es-ES"/>
        </w:rPr>
        <w:t xml:space="preserve">se sienten </w:t>
      </w:r>
      <w:r w:rsidRPr="00903C77">
        <w:rPr>
          <w:lang w:val="es-ES"/>
        </w:rPr>
        <w:t>claramente diferentes. No están contentos con el</w:t>
      </w:r>
      <w:r w:rsidR="00903C77">
        <w:rPr>
          <w:lang w:val="es-ES"/>
        </w:rPr>
        <w:t xml:space="preserve"> </w:t>
      </w:r>
      <w:r w:rsidRPr="00903C77">
        <w:rPr>
          <w:lang w:val="es-ES"/>
        </w:rPr>
        <w:t xml:space="preserve">cuerpo que tienen. </w:t>
      </w:r>
      <w:bookmarkStart w:id="12" w:name="_Hlk150358962"/>
      <w:r w:rsidR="001C4C45" w:rsidRPr="00903C77">
        <w:rPr>
          <w:lang w:val="es-ES"/>
        </w:rPr>
        <w:t>Cuando l</w:t>
      </w:r>
      <w:r w:rsidR="00903C77">
        <w:rPr>
          <w:lang w:val="es-ES"/>
        </w:rPr>
        <w:t>as niñas o niños</w:t>
      </w:r>
      <w:r w:rsidR="001C4C45" w:rsidRPr="00903C77">
        <w:rPr>
          <w:lang w:val="es-ES"/>
        </w:rPr>
        <w:t xml:space="preserve"> son aún muy pequeños, </w:t>
      </w:r>
      <w:r w:rsidRPr="00903C77">
        <w:rPr>
          <w:lang w:val="es-ES"/>
        </w:rPr>
        <w:t>l</w:t>
      </w:r>
      <w:r w:rsidR="00903C77">
        <w:rPr>
          <w:lang w:val="es-ES"/>
        </w:rPr>
        <w:t xml:space="preserve">as madres y </w:t>
      </w:r>
      <w:r w:rsidR="00903C77" w:rsidRPr="00903C77">
        <w:rPr>
          <w:lang w:val="es-ES"/>
        </w:rPr>
        <w:t>padres</w:t>
      </w:r>
      <w:r w:rsidRPr="00903C77">
        <w:rPr>
          <w:lang w:val="es-ES"/>
        </w:rPr>
        <w:t xml:space="preserve"> </w:t>
      </w:r>
      <w:r w:rsidR="001C4C45" w:rsidRPr="00903C77">
        <w:rPr>
          <w:lang w:val="es-ES"/>
        </w:rPr>
        <w:t xml:space="preserve">no lo saben y los </w:t>
      </w:r>
      <w:r w:rsidRPr="00903C77">
        <w:rPr>
          <w:lang w:val="es-ES"/>
        </w:rPr>
        <w:t xml:space="preserve">educan según las expectativas relacionadas con su sexo </w:t>
      </w:r>
      <w:r w:rsidRPr="00903C77">
        <w:rPr>
          <w:lang w:val="es-ES"/>
        </w:rPr>
        <w:lastRenderedPageBreak/>
        <w:t xml:space="preserve">biológico. </w:t>
      </w:r>
      <w:bookmarkEnd w:id="12"/>
      <w:r w:rsidRPr="00903C77">
        <w:rPr>
          <w:lang w:val="es-ES"/>
        </w:rPr>
        <w:t xml:space="preserve">Esto se llama </w:t>
      </w:r>
      <w:r w:rsidRPr="00903C77">
        <w:rPr>
          <w:i/>
          <w:iCs/>
          <w:lang w:val="es-ES"/>
        </w:rPr>
        <w:t>cisgénero</w:t>
      </w:r>
      <w:r w:rsidRPr="00903C77">
        <w:rPr>
          <w:lang w:val="es-ES"/>
        </w:rPr>
        <w:t>: comportarse de acuerdo con el sexo biológico que se tiene al nacer. Pero l</w:t>
      </w:r>
      <w:r w:rsidR="00903C77">
        <w:rPr>
          <w:lang w:val="es-ES"/>
        </w:rPr>
        <w:t>as niñas y</w:t>
      </w:r>
      <w:r w:rsidRPr="00903C77">
        <w:rPr>
          <w:lang w:val="es-ES"/>
        </w:rPr>
        <w:t xml:space="preserve"> niños criados como cisgénero, aunque se sientan diferentes, pueden sentirse confus</w:t>
      </w:r>
      <w:r w:rsidR="00903C77">
        <w:rPr>
          <w:lang w:val="es-ES"/>
        </w:rPr>
        <w:t>a</w:t>
      </w:r>
      <w:r w:rsidRPr="00903C77">
        <w:rPr>
          <w:lang w:val="es-ES"/>
        </w:rPr>
        <w:t>s</w:t>
      </w:r>
      <w:r w:rsidR="00903C77">
        <w:rPr>
          <w:lang w:val="es-ES"/>
        </w:rPr>
        <w:t>/os</w:t>
      </w:r>
      <w:r w:rsidRPr="00903C77">
        <w:rPr>
          <w:lang w:val="es-ES"/>
        </w:rPr>
        <w:t xml:space="preserve"> o frustrad</w:t>
      </w:r>
      <w:r w:rsidR="00903C77">
        <w:rPr>
          <w:lang w:val="es-ES"/>
        </w:rPr>
        <w:t>as/os</w:t>
      </w:r>
      <w:r w:rsidRPr="00903C77">
        <w:rPr>
          <w:lang w:val="es-ES"/>
        </w:rPr>
        <w:t xml:space="preserve"> más adelante. Con el tiempo, pueden decidir que quieren cambiar su cuerpo, o parte de su cuerpo, al </w:t>
      </w:r>
      <w:r w:rsidR="007D626D" w:rsidRPr="00903C77">
        <w:rPr>
          <w:lang w:val="es-ES"/>
        </w:rPr>
        <w:t xml:space="preserve">género al </w:t>
      </w:r>
      <w:r w:rsidRPr="00903C77">
        <w:rPr>
          <w:lang w:val="es-ES"/>
        </w:rPr>
        <w:t xml:space="preserve">que sienten que </w:t>
      </w:r>
      <w:r w:rsidR="007D626D" w:rsidRPr="00903C77">
        <w:rPr>
          <w:lang w:val="es-ES"/>
        </w:rPr>
        <w:t>pertenecen</w:t>
      </w:r>
      <w:r w:rsidRPr="00903C77">
        <w:rPr>
          <w:lang w:val="es-ES"/>
        </w:rPr>
        <w:t xml:space="preserve">. Esto se llama </w:t>
      </w:r>
      <w:r w:rsidRPr="00903C77">
        <w:rPr>
          <w:i/>
          <w:iCs/>
          <w:lang w:val="es-ES"/>
        </w:rPr>
        <w:t>transexualidad</w:t>
      </w:r>
      <w:r w:rsidRPr="00903C77">
        <w:rPr>
          <w:lang w:val="es-ES"/>
        </w:rPr>
        <w:t>: cambiar al sexo que uno siente ser.</w:t>
      </w:r>
    </w:p>
    <w:p w14:paraId="7E84EA92" w14:textId="77777777" w:rsidR="00A15DA6" w:rsidRPr="00903C77" w:rsidRDefault="00A15DA6" w:rsidP="00BC3603">
      <w:pPr>
        <w:spacing w:after="200"/>
        <w:jc w:val="left"/>
        <w:rPr>
          <w:lang w:val="es-ES"/>
        </w:rPr>
      </w:pPr>
    </w:p>
    <w:p w14:paraId="4C27E02B" w14:textId="77777777" w:rsidR="00680D9A" w:rsidRPr="00903C77" w:rsidRDefault="00534517">
      <w:pPr>
        <w:pStyle w:val="Kop4"/>
        <w:rPr>
          <w:lang w:val="es-ES"/>
        </w:rPr>
      </w:pPr>
      <w:r w:rsidRPr="00903C77">
        <w:rPr>
          <w:lang w:val="es-ES"/>
        </w:rPr>
        <w:t>Orientación sexual</w:t>
      </w:r>
    </w:p>
    <w:p w14:paraId="30CFB8A6" w14:textId="1AB03F32" w:rsidR="00680D9A" w:rsidRPr="00903C77" w:rsidRDefault="00534517" w:rsidP="003861E6">
      <w:pPr>
        <w:spacing w:after="200"/>
        <w:rPr>
          <w:lang w:val="es-ES"/>
        </w:rPr>
      </w:pPr>
      <w:r w:rsidRPr="00903C77">
        <w:rPr>
          <w:lang w:val="es-ES"/>
        </w:rPr>
        <w:t>Luego, algun</w:t>
      </w:r>
      <w:r w:rsidR="00903C77">
        <w:rPr>
          <w:lang w:val="es-ES"/>
        </w:rPr>
        <w:t>a</w:t>
      </w:r>
      <w:r w:rsidRPr="00903C77">
        <w:rPr>
          <w:lang w:val="es-ES"/>
        </w:rPr>
        <w:t>s</w:t>
      </w:r>
      <w:r w:rsidR="00903C77">
        <w:rPr>
          <w:lang w:val="es-ES"/>
        </w:rPr>
        <w:t xml:space="preserve"> niñas o</w:t>
      </w:r>
      <w:r w:rsidRPr="00903C77">
        <w:rPr>
          <w:lang w:val="es-ES"/>
        </w:rPr>
        <w:t xml:space="preserve"> niños pueden descubrir durante su adolescencia que otr</w:t>
      </w:r>
      <w:r w:rsidR="00903C77">
        <w:rPr>
          <w:lang w:val="es-ES"/>
        </w:rPr>
        <w:t>a</w:t>
      </w:r>
      <w:r w:rsidRPr="00903C77">
        <w:rPr>
          <w:lang w:val="es-ES"/>
        </w:rPr>
        <w:t xml:space="preserve">s </w:t>
      </w:r>
      <w:r w:rsidR="00903C77">
        <w:rPr>
          <w:lang w:val="es-ES"/>
        </w:rPr>
        <w:t xml:space="preserve">y otros </w:t>
      </w:r>
      <w:r w:rsidRPr="00903C77">
        <w:rPr>
          <w:lang w:val="es-ES"/>
        </w:rPr>
        <w:t xml:space="preserve">jóvenes se sienten atraídos por el otro sexo (esto se llama </w:t>
      </w:r>
      <w:r w:rsidRPr="00903C77">
        <w:rPr>
          <w:i/>
          <w:iCs/>
          <w:lang w:val="es-ES"/>
        </w:rPr>
        <w:t>heterosexual</w:t>
      </w:r>
      <w:r w:rsidRPr="00903C77">
        <w:rPr>
          <w:lang w:val="es-ES"/>
        </w:rPr>
        <w:t>), pero que ell</w:t>
      </w:r>
      <w:r w:rsidR="00903C77">
        <w:rPr>
          <w:lang w:val="es-ES"/>
        </w:rPr>
        <w:t>a</w:t>
      </w:r>
      <w:r w:rsidRPr="00903C77">
        <w:rPr>
          <w:lang w:val="es-ES"/>
        </w:rPr>
        <w:t>s</w:t>
      </w:r>
      <w:r w:rsidR="00903C77">
        <w:rPr>
          <w:lang w:val="es-ES"/>
        </w:rPr>
        <w:t xml:space="preserve"> y ellos</w:t>
      </w:r>
      <w:r w:rsidRPr="00903C77">
        <w:rPr>
          <w:lang w:val="es-ES"/>
        </w:rPr>
        <w:t xml:space="preserve"> no. Tal vez sólo se sientan atraídos por otras personas de su mismo sexo (esto se denomina </w:t>
      </w:r>
      <w:r w:rsidRPr="00903C77">
        <w:rPr>
          <w:i/>
          <w:iCs/>
          <w:lang w:val="es-ES"/>
        </w:rPr>
        <w:t>homosexual</w:t>
      </w:r>
      <w:r w:rsidRPr="00903C77">
        <w:rPr>
          <w:lang w:val="es-ES"/>
        </w:rPr>
        <w:t xml:space="preserve">, o </w:t>
      </w:r>
      <w:r w:rsidRPr="00903C77">
        <w:rPr>
          <w:i/>
          <w:iCs/>
          <w:lang w:val="es-ES"/>
        </w:rPr>
        <w:t xml:space="preserve">gay </w:t>
      </w:r>
      <w:r w:rsidRPr="00903C77">
        <w:rPr>
          <w:lang w:val="es-ES"/>
        </w:rPr>
        <w:t xml:space="preserve">en el caso de los chicos y </w:t>
      </w:r>
      <w:r w:rsidRPr="00903C77">
        <w:rPr>
          <w:i/>
          <w:iCs/>
          <w:lang w:val="es-ES"/>
        </w:rPr>
        <w:t xml:space="preserve">lesbiana </w:t>
      </w:r>
      <w:r w:rsidRPr="00903C77">
        <w:rPr>
          <w:lang w:val="es-ES"/>
        </w:rPr>
        <w:t xml:space="preserve">en el de las chicas) o unas veces por hombres y otras por mujeres (esto se denomina </w:t>
      </w:r>
      <w:r w:rsidRPr="00903C77">
        <w:rPr>
          <w:i/>
          <w:iCs/>
          <w:lang w:val="es-ES"/>
        </w:rPr>
        <w:t>bisexual</w:t>
      </w:r>
      <w:r w:rsidRPr="00903C77">
        <w:rPr>
          <w:lang w:val="es-ES"/>
        </w:rPr>
        <w:t xml:space="preserve">). </w:t>
      </w:r>
    </w:p>
    <w:p w14:paraId="2BEB88C7" w14:textId="77777777" w:rsidR="00A15DA6" w:rsidRPr="00903C77" w:rsidRDefault="00A15DA6" w:rsidP="00BC3603">
      <w:pPr>
        <w:spacing w:after="200"/>
        <w:jc w:val="left"/>
        <w:rPr>
          <w:lang w:val="es-ES"/>
        </w:rPr>
      </w:pPr>
    </w:p>
    <w:p w14:paraId="05EB1748" w14:textId="77777777" w:rsidR="00680D9A" w:rsidRPr="00903C77" w:rsidRDefault="00534517">
      <w:pPr>
        <w:pStyle w:val="Kop4"/>
        <w:rPr>
          <w:lang w:val="es-ES"/>
        </w:rPr>
      </w:pPr>
      <w:r w:rsidRPr="00903C77">
        <w:rPr>
          <w:lang w:val="es-ES"/>
        </w:rPr>
        <w:t>¿Qué tiene esto que ver con nuestra escuela?</w:t>
      </w:r>
    </w:p>
    <w:p w14:paraId="26E8E898" w14:textId="790867FE" w:rsidR="00680D9A" w:rsidRPr="00903C77" w:rsidRDefault="00534517">
      <w:pPr>
        <w:rPr>
          <w:lang w:val="es-ES"/>
        </w:rPr>
      </w:pPr>
      <w:r w:rsidRPr="00903C77">
        <w:rPr>
          <w:lang w:val="es-ES"/>
        </w:rPr>
        <w:t>Nuestra escuela quiere ser segura y acogedora para tod</w:t>
      </w:r>
      <w:r w:rsidR="003861E6">
        <w:rPr>
          <w:lang w:val="es-ES"/>
        </w:rPr>
        <w:t>a</w:t>
      </w:r>
      <w:r w:rsidRPr="00903C77">
        <w:rPr>
          <w:lang w:val="es-ES"/>
        </w:rPr>
        <w:t>s l</w:t>
      </w:r>
      <w:r w:rsidR="003861E6">
        <w:rPr>
          <w:lang w:val="es-ES"/>
        </w:rPr>
        <w:t>a</w:t>
      </w:r>
      <w:r w:rsidRPr="00903C77">
        <w:rPr>
          <w:lang w:val="es-ES"/>
        </w:rPr>
        <w:t>s</w:t>
      </w:r>
      <w:r w:rsidR="003861E6">
        <w:rPr>
          <w:lang w:val="es-ES"/>
        </w:rPr>
        <w:t xml:space="preserve"> alumnas y</w:t>
      </w:r>
      <w:r w:rsidRPr="00903C77">
        <w:rPr>
          <w:lang w:val="es-ES"/>
        </w:rPr>
        <w:t xml:space="preserve"> alumnos. Queremos asegurarnos de que tod</w:t>
      </w:r>
      <w:r w:rsidR="003861E6">
        <w:rPr>
          <w:lang w:val="es-ES"/>
        </w:rPr>
        <w:t>a</w:t>
      </w:r>
      <w:r w:rsidRPr="00903C77">
        <w:rPr>
          <w:lang w:val="es-ES"/>
        </w:rPr>
        <w:t>s l</w:t>
      </w:r>
      <w:r w:rsidR="003861E6">
        <w:rPr>
          <w:lang w:val="es-ES"/>
        </w:rPr>
        <w:t>a</w:t>
      </w:r>
      <w:r w:rsidRPr="00903C77">
        <w:rPr>
          <w:lang w:val="es-ES"/>
        </w:rPr>
        <w:t>s alumn</w:t>
      </w:r>
      <w:r w:rsidR="003861E6">
        <w:rPr>
          <w:lang w:val="es-ES"/>
        </w:rPr>
        <w:t>a</w:t>
      </w:r>
      <w:r w:rsidRPr="00903C77">
        <w:rPr>
          <w:lang w:val="es-ES"/>
        </w:rPr>
        <w:t>s</w:t>
      </w:r>
      <w:r w:rsidR="003861E6">
        <w:rPr>
          <w:lang w:val="es-ES"/>
        </w:rPr>
        <w:t xml:space="preserve"> y alumnos</w:t>
      </w:r>
      <w:r w:rsidRPr="00903C77">
        <w:rPr>
          <w:lang w:val="es-ES"/>
        </w:rPr>
        <w:t>, incluidos l</w:t>
      </w:r>
      <w:r w:rsidR="003861E6">
        <w:rPr>
          <w:lang w:val="es-ES"/>
        </w:rPr>
        <w:t>a</w:t>
      </w:r>
      <w:r w:rsidRPr="00903C77">
        <w:rPr>
          <w:lang w:val="es-ES"/>
        </w:rPr>
        <w:t xml:space="preserve">s </w:t>
      </w:r>
      <w:r w:rsidR="003861E6">
        <w:rPr>
          <w:lang w:val="es-ES"/>
        </w:rPr>
        <w:t xml:space="preserve">y los </w:t>
      </w:r>
      <w:r w:rsidRPr="00903C77">
        <w:rPr>
          <w:lang w:val="es-ES"/>
        </w:rPr>
        <w:t xml:space="preserve">de todas las </w:t>
      </w:r>
      <w:r w:rsidRPr="00903C77">
        <w:rPr>
          <w:rStyle w:val="--l"/>
          <w:lang w:val="es-ES"/>
        </w:rPr>
        <w:t xml:space="preserve">religiones, creencias, afiliaciones políticas, géneros, nacionalidades y orientaciones sexuales e independientemente del estado económico o civil de sus </w:t>
      </w:r>
      <w:r w:rsidR="003861E6">
        <w:rPr>
          <w:rStyle w:val="--l"/>
          <w:lang w:val="es-ES"/>
        </w:rPr>
        <w:t xml:space="preserve">madres y </w:t>
      </w:r>
      <w:r w:rsidRPr="00903C77">
        <w:rPr>
          <w:rStyle w:val="--l"/>
          <w:lang w:val="es-ES"/>
        </w:rPr>
        <w:t>padres, puedan sentirse aquí como en casa y aprender de forma óptima.</w:t>
      </w:r>
    </w:p>
    <w:p w14:paraId="502FD4FA" w14:textId="40357DF0" w:rsidR="00680D9A" w:rsidRPr="00903C77" w:rsidRDefault="00534517">
      <w:pPr>
        <w:rPr>
          <w:lang w:val="es-ES"/>
        </w:rPr>
      </w:pPr>
      <w:r w:rsidRPr="00903C77">
        <w:rPr>
          <w:lang w:val="es-ES"/>
        </w:rPr>
        <w:t>L</w:t>
      </w:r>
      <w:r w:rsidR="003861E6">
        <w:rPr>
          <w:lang w:val="es-ES"/>
        </w:rPr>
        <w:t>a</w:t>
      </w:r>
      <w:r w:rsidRPr="00903C77">
        <w:rPr>
          <w:lang w:val="es-ES"/>
        </w:rPr>
        <w:t>s estudiantes lesbianas, gays, bisexuales, transexuales e intersexuales (es una fase larga, utilicemos "</w:t>
      </w:r>
      <w:r w:rsidRPr="00903C77">
        <w:rPr>
          <w:b/>
          <w:bCs/>
          <w:i/>
          <w:iCs/>
          <w:lang w:val="es-ES"/>
        </w:rPr>
        <w:t>LGBTI</w:t>
      </w:r>
      <w:r w:rsidRPr="00903C77">
        <w:rPr>
          <w:lang w:val="es-ES"/>
        </w:rPr>
        <w:t xml:space="preserve">") pueden tener necesidades específicas que debemos tener en cuenta. </w:t>
      </w:r>
    </w:p>
    <w:p w14:paraId="560A58C8" w14:textId="08D2AB81" w:rsidR="00680D9A" w:rsidRPr="00903C77" w:rsidRDefault="00534517">
      <w:pPr>
        <w:rPr>
          <w:lang w:val="es-ES"/>
        </w:rPr>
      </w:pPr>
      <w:r w:rsidRPr="00903C77">
        <w:rPr>
          <w:lang w:val="es-ES"/>
        </w:rPr>
        <w:t xml:space="preserve">Parte de estas necesidades se deben a la </w:t>
      </w:r>
      <w:r w:rsidRPr="00903C77">
        <w:rPr>
          <w:b/>
          <w:bCs/>
          <w:i/>
          <w:iCs/>
          <w:lang w:val="es-ES"/>
        </w:rPr>
        <w:t>discriminación</w:t>
      </w:r>
      <w:r w:rsidRPr="00903C77">
        <w:rPr>
          <w:lang w:val="es-ES"/>
        </w:rPr>
        <w:t xml:space="preserve">. Algunas personas se </w:t>
      </w:r>
      <w:r w:rsidR="0041692C" w:rsidRPr="00903C77">
        <w:rPr>
          <w:lang w:val="es-ES"/>
        </w:rPr>
        <w:t xml:space="preserve">sienten incómodas con la </w:t>
      </w:r>
      <w:r w:rsidR="00A15DA6" w:rsidRPr="00903C77">
        <w:rPr>
          <w:lang w:val="es-ES"/>
        </w:rPr>
        <w:t xml:space="preserve">diversidad sexual o de género o la desaprueban. Esto puede hacer que traten a las personas LGBTI de forma negativa. En la sociedad puede haber discriminación. En la escuela, podemos verla como insultos, acoso y exclusión de compañeros de actividades. Aunque pensamos que todo el mundo tiene derecho a tener sus propios sentimientos y opiniones sobre la diversidad sexual y de género, </w:t>
      </w:r>
      <w:r w:rsidR="0041692C" w:rsidRPr="00903C77">
        <w:rPr>
          <w:lang w:val="es-ES"/>
        </w:rPr>
        <w:t xml:space="preserve">nuestra escuela </w:t>
      </w:r>
      <w:r w:rsidR="00A15DA6" w:rsidRPr="00903C77">
        <w:rPr>
          <w:lang w:val="es-ES"/>
        </w:rPr>
        <w:t>no aprueba los discursos de odio ni la violencia. Tenemos que</w:t>
      </w:r>
      <w:r w:rsidR="003861E6">
        <w:rPr>
          <w:lang w:val="es-ES"/>
        </w:rPr>
        <w:t xml:space="preserve"> </w:t>
      </w:r>
      <w:r w:rsidR="00A15DA6" w:rsidRPr="00903C77">
        <w:rPr>
          <w:lang w:val="es-ES"/>
        </w:rPr>
        <w:t>asegurarnos de que tod</w:t>
      </w:r>
      <w:r w:rsidR="003861E6">
        <w:rPr>
          <w:lang w:val="es-ES"/>
        </w:rPr>
        <w:t>a</w:t>
      </w:r>
      <w:r w:rsidR="00A15DA6" w:rsidRPr="00903C77">
        <w:rPr>
          <w:lang w:val="es-ES"/>
        </w:rPr>
        <w:t>s l</w:t>
      </w:r>
      <w:r w:rsidR="003861E6">
        <w:rPr>
          <w:lang w:val="es-ES"/>
        </w:rPr>
        <w:t>a</w:t>
      </w:r>
      <w:r w:rsidR="00A15DA6" w:rsidRPr="00903C77">
        <w:rPr>
          <w:lang w:val="es-ES"/>
        </w:rPr>
        <w:t xml:space="preserve">s </w:t>
      </w:r>
      <w:r w:rsidR="003861E6">
        <w:rPr>
          <w:lang w:val="es-ES"/>
        </w:rPr>
        <w:t xml:space="preserve">alumnas y </w:t>
      </w:r>
      <w:r w:rsidR="00A15DA6" w:rsidRPr="00903C77">
        <w:rPr>
          <w:lang w:val="es-ES"/>
        </w:rPr>
        <w:t xml:space="preserve">alumnos estén seguros. Por eso prestaremos atención a las habilidades sociales y emocionales y a la comunicación respetuosa. </w:t>
      </w:r>
      <w:r w:rsidR="00A15DA6" w:rsidRPr="00903C77">
        <w:rPr>
          <w:lang w:val="es-ES"/>
        </w:rPr>
        <w:lastRenderedPageBreak/>
        <w:t>También ofreceremos directrices y lecciones para prevenir o corregir comportamientos negativos como el bulling o la discriminación. Dado que algunas personas pueden desaprobar la diversidad sexual y de género porque no tienen información suficiente o incorrecta, también educaremos a nuestr</w:t>
      </w:r>
      <w:r w:rsidR="003861E6">
        <w:rPr>
          <w:lang w:val="es-ES"/>
        </w:rPr>
        <w:t>a</w:t>
      </w:r>
      <w:r w:rsidR="00A15DA6" w:rsidRPr="00903C77">
        <w:rPr>
          <w:lang w:val="es-ES"/>
        </w:rPr>
        <w:t>s</w:t>
      </w:r>
      <w:r w:rsidR="003861E6">
        <w:rPr>
          <w:lang w:val="es-ES"/>
        </w:rPr>
        <w:t xml:space="preserve"> alumnas y</w:t>
      </w:r>
      <w:r w:rsidR="00A15DA6" w:rsidRPr="00903C77">
        <w:rPr>
          <w:lang w:val="es-ES"/>
        </w:rPr>
        <w:t xml:space="preserve"> alumnos sobre los hechos. Debatiremos cómo ve la sociedad la diversidad y animaremos a</w:t>
      </w:r>
      <w:r w:rsidR="003861E6">
        <w:rPr>
          <w:lang w:val="es-ES"/>
        </w:rPr>
        <w:t>l cuerpo estudiantil</w:t>
      </w:r>
      <w:r w:rsidR="00A15DA6" w:rsidRPr="00903C77">
        <w:rPr>
          <w:lang w:val="es-ES"/>
        </w:rPr>
        <w:t xml:space="preserve"> a formarse su propia opinión. </w:t>
      </w:r>
    </w:p>
    <w:p w14:paraId="65FCC1F4" w14:textId="77777777" w:rsidR="00680D9A" w:rsidRDefault="00534517" w:rsidP="003861E6">
      <w:r w:rsidRPr="00903C77">
        <w:rPr>
          <w:lang w:val="es-ES"/>
        </w:rPr>
        <w:t xml:space="preserve">Aparte de la discriminación, hay otras cuestiones que debemos tener en cuenta. Estas cuestiones suelen ser más específicas de cada uno de los grupos de diversidad sexual o de género. </w:t>
      </w:r>
      <w:r>
        <w:t>Por ejemplo:</w:t>
      </w:r>
    </w:p>
    <w:p w14:paraId="2CA98A8E" w14:textId="44A298C3" w:rsidR="00680D9A" w:rsidRPr="00903C77" w:rsidRDefault="00534517" w:rsidP="003861E6">
      <w:pPr>
        <w:pStyle w:val="Lijstalinea"/>
        <w:jc w:val="both"/>
        <w:rPr>
          <w:lang w:val="es-ES"/>
        </w:rPr>
      </w:pPr>
      <w:r w:rsidRPr="00903C77">
        <w:rPr>
          <w:lang w:val="es-ES"/>
        </w:rPr>
        <w:t>La mayoría de la gente asume que l</w:t>
      </w:r>
      <w:r w:rsidR="003861E6">
        <w:rPr>
          <w:lang w:val="es-ES"/>
        </w:rPr>
        <w:t>a</w:t>
      </w:r>
      <w:r w:rsidRPr="00903C77">
        <w:rPr>
          <w:lang w:val="es-ES"/>
        </w:rPr>
        <w:t>s</w:t>
      </w:r>
      <w:r w:rsidR="003861E6">
        <w:rPr>
          <w:lang w:val="es-ES"/>
        </w:rPr>
        <w:t xml:space="preserve"> niñas y</w:t>
      </w:r>
      <w:r w:rsidRPr="00903C77">
        <w:rPr>
          <w:lang w:val="es-ES"/>
        </w:rPr>
        <w:t xml:space="preserve"> niños crecerán siendo cisgénero (</w:t>
      </w:r>
      <w:r w:rsidR="003861E6">
        <w:rPr>
          <w:lang w:val="es-ES"/>
        </w:rPr>
        <w:t>mujer o hombre</w:t>
      </w:r>
      <w:r w:rsidRPr="00903C77">
        <w:rPr>
          <w:lang w:val="es-ES"/>
        </w:rPr>
        <w:t>) y heterosexuales (atraídos por el sexo opuesto). Cuando un</w:t>
      </w:r>
      <w:r w:rsidR="003861E6">
        <w:rPr>
          <w:lang w:val="es-ES"/>
        </w:rPr>
        <w:t>a niña o un</w:t>
      </w:r>
      <w:r w:rsidRPr="00903C77">
        <w:rPr>
          <w:lang w:val="es-ES"/>
        </w:rPr>
        <w:t xml:space="preserve"> niño se siente</w:t>
      </w:r>
      <w:r w:rsidR="003861E6">
        <w:rPr>
          <w:lang w:val="es-ES"/>
        </w:rPr>
        <w:t>n</w:t>
      </w:r>
      <w:r w:rsidRPr="00903C77">
        <w:rPr>
          <w:lang w:val="es-ES"/>
        </w:rPr>
        <w:t xml:space="preserve"> diferente y lo comunica a su</w:t>
      </w:r>
      <w:r w:rsidR="003861E6">
        <w:rPr>
          <w:lang w:val="es-ES"/>
        </w:rPr>
        <w:t xml:space="preserve"> madre y</w:t>
      </w:r>
      <w:r w:rsidRPr="00903C77">
        <w:rPr>
          <w:lang w:val="es-ES"/>
        </w:rPr>
        <w:t xml:space="preserve"> padre o a otras personas, se habla de </w:t>
      </w:r>
      <w:r w:rsidRPr="00903C77">
        <w:rPr>
          <w:b/>
          <w:bCs/>
          <w:i/>
          <w:iCs w:val="0"/>
          <w:lang w:val="es-ES"/>
        </w:rPr>
        <w:t>"salida del armario"</w:t>
      </w:r>
      <w:r w:rsidRPr="00903C77">
        <w:rPr>
          <w:lang w:val="es-ES"/>
        </w:rPr>
        <w:t xml:space="preserve">. La salida del </w:t>
      </w:r>
      <w:r w:rsidR="0041692C" w:rsidRPr="00903C77">
        <w:rPr>
          <w:lang w:val="es-ES"/>
        </w:rPr>
        <w:t xml:space="preserve">armario </w:t>
      </w:r>
      <w:r w:rsidRPr="00903C77">
        <w:rPr>
          <w:lang w:val="es-ES"/>
        </w:rPr>
        <w:t xml:space="preserve">puede ser un proceso difícil tanto para </w:t>
      </w:r>
      <w:r w:rsidR="003861E6">
        <w:rPr>
          <w:lang w:val="es-ES"/>
        </w:rPr>
        <w:t>la niña o</w:t>
      </w:r>
      <w:r w:rsidRPr="00903C77">
        <w:rPr>
          <w:lang w:val="es-ES"/>
        </w:rPr>
        <w:t xml:space="preserve"> niño como para otras personas, como su</w:t>
      </w:r>
      <w:r w:rsidR="003861E6">
        <w:rPr>
          <w:lang w:val="es-ES"/>
        </w:rPr>
        <w:t xml:space="preserve"> madre y/o </w:t>
      </w:r>
      <w:r w:rsidRPr="00903C77">
        <w:rPr>
          <w:lang w:val="es-ES"/>
        </w:rPr>
        <w:t>padre o sus compañeros de clase. Para facilitar este proceso a l</w:t>
      </w:r>
      <w:r w:rsidR="003861E6">
        <w:rPr>
          <w:lang w:val="es-ES"/>
        </w:rPr>
        <w:t>a</w:t>
      </w:r>
      <w:r w:rsidRPr="00903C77">
        <w:rPr>
          <w:lang w:val="es-ES"/>
        </w:rPr>
        <w:t>s alumn</w:t>
      </w:r>
      <w:r w:rsidR="003861E6">
        <w:rPr>
          <w:lang w:val="es-ES"/>
        </w:rPr>
        <w:t>a</w:t>
      </w:r>
      <w:r w:rsidRPr="00903C77">
        <w:rPr>
          <w:lang w:val="es-ES"/>
        </w:rPr>
        <w:t xml:space="preserve">s </w:t>
      </w:r>
      <w:r w:rsidR="003861E6">
        <w:rPr>
          <w:lang w:val="es-ES"/>
        </w:rPr>
        <w:t xml:space="preserve">y alumnos </w:t>
      </w:r>
      <w:r w:rsidRPr="00903C77">
        <w:rPr>
          <w:lang w:val="es-ES"/>
        </w:rPr>
        <w:t xml:space="preserve">gays, lesbianas y bisexuales y a las personas a las que se lo comunican, la escuela debe proporcionarles ayuda. </w:t>
      </w:r>
    </w:p>
    <w:p w14:paraId="7F35260D" w14:textId="61AA1AF7" w:rsidR="00680D9A" w:rsidRPr="00903C77" w:rsidRDefault="000B5894" w:rsidP="003861E6">
      <w:pPr>
        <w:pStyle w:val="Lijstalinea"/>
        <w:jc w:val="both"/>
        <w:rPr>
          <w:lang w:val="es-ES"/>
        </w:rPr>
      </w:pPr>
      <w:r w:rsidRPr="00903C77">
        <w:rPr>
          <w:lang w:val="es-ES"/>
        </w:rPr>
        <w:t>L</w:t>
      </w:r>
      <w:r w:rsidR="003861E6">
        <w:rPr>
          <w:lang w:val="es-ES"/>
        </w:rPr>
        <w:t>a</w:t>
      </w:r>
      <w:r w:rsidRPr="00903C77">
        <w:rPr>
          <w:lang w:val="es-ES"/>
        </w:rPr>
        <w:t xml:space="preserve">s </w:t>
      </w:r>
      <w:r w:rsidR="003861E6">
        <w:rPr>
          <w:lang w:val="es-ES"/>
        </w:rPr>
        <w:t xml:space="preserve">niñas y/o </w:t>
      </w:r>
      <w:r w:rsidRPr="00903C77">
        <w:rPr>
          <w:lang w:val="es-ES"/>
        </w:rPr>
        <w:t xml:space="preserve">niños </w:t>
      </w:r>
      <w:r w:rsidR="00534517" w:rsidRPr="00903C77">
        <w:rPr>
          <w:lang w:val="es-ES"/>
        </w:rPr>
        <w:t xml:space="preserve">suelen darse cuenta gradualmente de que </w:t>
      </w:r>
      <w:r w:rsidRPr="00903C77">
        <w:rPr>
          <w:lang w:val="es-ES"/>
        </w:rPr>
        <w:t xml:space="preserve">son </w:t>
      </w:r>
      <w:r w:rsidRPr="00903C77">
        <w:rPr>
          <w:b/>
          <w:bCs/>
          <w:i/>
          <w:iCs w:val="0"/>
          <w:lang w:val="es-ES"/>
        </w:rPr>
        <w:t xml:space="preserve">transexuales </w:t>
      </w:r>
      <w:r w:rsidRPr="00903C77">
        <w:rPr>
          <w:lang w:val="es-ES"/>
        </w:rPr>
        <w:t>y</w:t>
      </w:r>
      <w:r w:rsidR="00534517" w:rsidRPr="00903C77">
        <w:rPr>
          <w:lang w:val="es-ES"/>
        </w:rPr>
        <w:t xml:space="preserve">, cuando lo tienen más claro, </w:t>
      </w:r>
      <w:r w:rsidRPr="00903C77">
        <w:rPr>
          <w:lang w:val="es-ES"/>
        </w:rPr>
        <w:t xml:space="preserve">pueden querer empezar a cambiar su género hacia el que realmente sienten que son. Se trata de otro tipo de salida del armario en el que la escuela debe ayudar. </w:t>
      </w:r>
      <w:r w:rsidR="005F5F27" w:rsidRPr="00903C77">
        <w:rPr>
          <w:lang w:val="es-ES"/>
        </w:rPr>
        <w:t xml:space="preserve">Cuando un </w:t>
      </w:r>
      <w:r w:rsidRPr="00903C77">
        <w:rPr>
          <w:lang w:val="es-ES"/>
        </w:rPr>
        <w:t>alumno</w:t>
      </w:r>
      <w:r w:rsidR="003861E6">
        <w:rPr>
          <w:lang w:val="es-ES"/>
        </w:rPr>
        <w:t xml:space="preserve"> o alumna</w:t>
      </w:r>
      <w:r w:rsidRPr="00903C77">
        <w:rPr>
          <w:lang w:val="es-ES"/>
        </w:rPr>
        <w:t xml:space="preserve"> cambia de género, se plantean algunas cuestiones prácticas. Por ejemplo: qué aseos o vestuarios utilizará, cómo participará en los deportes, cuál será su nombre y sexo en los documentos formales, como el diploma... La escuela tiene que tomar decisiones al respecto. Nuestra escuela tiene que tomar decisiones al respecto y cambiar algunas rutinas. </w:t>
      </w:r>
    </w:p>
    <w:p w14:paraId="3501B0F7" w14:textId="4E908C58" w:rsidR="00680D9A" w:rsidRPr="00903C77" w:rsidRDefault="00534517" w:rsidP="003861E6">
      <w:pPr>
        <w:pStyle w:val="Lijstalinea"/>
        <w:jc w:val="both"/>
        <w:rPr>
          <w:lang w:val="es-ES"/>
        </w:rPr>
      </w:pPr>
      <w:r w:rsidRPr="00903C77">
        <w:rPr>
          <w:lang w:val="es-ES"/>
        </w:rPr>
        <w:t xml:space="preserve">Cuando los niños tienen una variación </w:t>
      </w:r>
      <w:r w:rsidRPr="00903C77">
        <w:rPr>
          <w:b/>
          <w:bCs/>
          <w:i/>
          <w:iCs w:val="0"/>
          <w:lang w:val="es-ES"/>
        </w:rPr>
        <w:t>intersexual</w:t>
      </w:r>
      <w:r w:rsidRPr="00903C77">
        <w:rPr>
          <w:lang w:val="es-ES"/>
        </w:rPr>
        <w:t xml:space="preserve">, puede que ya lo sepan desde que nacen, pero también puede que lo descubran más adelante, durante el instituto. </w:t>
      </w:r>
      <w:r w:rsidR="005F5F27" w:rsidRPr="00903C77">
        <w:rPr>
          <w:lang w:val="es-ES"/>
        </w:rPr>
        <w:t xml:space="preserve">Cuando </w:t>
      </w:r>
      <w:r w:rsidRPr="00903C77">
        <w:rPr>
          <w:lang w:val="es-ES"/>
        </w:rPr>
        <w:t xml:space="preserve">su variación intersexual </w:t>
      </w:r>
      <w:r w:rsidR="005F5F27" w:rsidRPr="00903C77">
        <w:rPr>
          <w:lang w:val="es-ES"/>
        </w:rPr>
        <w:t xml:space="preserve">es </w:t>
      </w:r>
      <w:r w:rsidRPr="00903C77">
        <w:rPr>
          <w:lang w:val="es-ES"/>
        </w:rPr>
        <w:t xml:space="preserve">visible en su cuerpo, la escuela tiene que hacer el mismo tipo de adaptaciones que para los estudiantes trans. Pero las variaciones intersexuales también pueden ser genéticas u hormonales </w:t>
      </w:r>
      <w:r w:rsidR="005F5F27" w:rsidRPr="00903C77">
        <w:rPr>
          <w:lang w:val="es-ES"/>
        </w:rPr>
        <w:t xml:space="preserve">e invisibles. Estas variaciones </w:t>
      </w:r>
      <w:r w:rsidRPr="00903C77">
        <w:rPr>
          <w:lang w:val="es-ES"/>
        </w:rPr>
        <w:t>pueden hacer que l</w:t>
      </w:r>
      <w:r w:rsidR="003861E6">
        <w:rPr>
          <w:lang w:val="es-ES"/>
        </w:rPr>
        <w:t>a</w:t>
      </w:r>
      <w:r w:rsidRPr="00903C77">
        <w:rPr>
          <w:lang w:val="es-ES"/>
        </w:rPr>
        <w:t>s</w:t>
      </w:r>
      <w:r w:rsidR="003861E6">
        <w:rPr>
          <w:lang w:val="es-ES"/>
        </w:rPr>
        <w:t xml:space="preserve"> alumnas y</w:t>
      </w:r>
      <w:r w:rsidRPr="00903C77">
        <w:rPr>
          <w:lang w:val="es-ES"/>
        </w:rPr>
        <w:t xml:space="preserve"> alumnos se sientan </w:t>
      </w:r>
      <w:r w:rsidR="00E27009" w:rsidRPr="00903C77">
        <w:rPr>
          <w:lang w:val="es-ES"/>
        </w:rPr>
        <w:t>incómodos y confusos. Debemos tener cuidado de no tratar a estos niños como enfermos mentales, sino tratar sus sentimientos como una parte normal de su desarrollo personal.</w:t>
      </w:r>
    </w:p>
    <w:p w14:paraId="1CEED178" w14:textId="3A00A04C" w:rsidR="00680D9A" w:rsidRPr="00903C77" w:rsidRDefault="00534517" w:rsidP="003861E6">
      <w:pPr>
        <w:spacing w:after="200"/>
        <w:rPr>
          <w:lang w:val="es-ES"/>
        </w:rPr>
      </w:pPr>
      <w:r w:rsidRPr="00903C77">
        <w:rPr>
          <w:lang w:val="es-ES"/>
        </w:rPr>
        <w:lastRenderedPageBreak/>
        <w:t xml:space="preserve">Como ves, se trata de un tema que concierne a la escuela de </w:t>
      </w:r>
      <w:r w:rsidR="005F5F27" w:rsidRPr="00903C77">
        <w:rPr>
          <w:lang w:val="es-ES"/>
        </w:rPr>
        <w:t xml:space="preserve">diferentes maneras </w:t>
      </w:r>
      <w:r w:rsidRPr="00903C77">
        <w:rPr>
          <w:lang w:val="es-ES"/>
        </w:rPr>
        <w:t xml:space="preserve">y sobre el que tenemos que tomar algunas decisiones. En el próximo </w:t>
      </w:r>
      <w:r w:rsidR="005F5F27" w:rsidRPr="00903C77">
        <w:rPr>
          <w:lang w:val="es-ES"/>
        </w:rPr>
        <w:t xml:space="preserve">capítulo te contaremos </w:t>
      </w:r>
      <w:r w:rsidRPr="00903C77">
        <w:rPr>
          <w:lang w:val="es-ES"/>
        </w:rPr>
        <w:t xml:space="preserve">más sobre cómo estamos pensando en esto y qué tipo de cosas </w:t>
      </w:r>
      <w:r w:rsidR="005F5F27" w:rsidRPr="00903C77">
        <w:rPr>
          <w:lang w:val="es-ES"/>
        </w:rPr>
        <w:t xml:space="preserve">pretendemos </w:t>
      </w:r>
      <w:r w:rsidRPr="00903C77">
        <w:rPr>
          <w:lang w:val="es-ES"/>
        </w:rPr>
        <w:t>hacer para que la escuela sea segura y cómoda para</w:t>
      </w:r>
      <w:r w:rsidR="003861E6">
        <w:rPr>
          <w:lang w:val="es-ES"/>
        </w:rPr>
        <w:t xml:space="preserve"> todas y</w:t>
      </w:r>
      <w:r w:rsidRPr="00903C77">
        <w:rPr>
          <w:lang w:val="es-ES"/>
        </w:rPr>
        <w:t xml:space="preserve"> </w:t>
      </w:r>
      <w:r w:rsidR="005F5F27" w:rsidRPr="00903C77">
        <w:rPr>
          <w:lang w:val="es-ES"/>
        </w:rPr>
        <w:t xml:space="preserve">todos, incluidos </w:t>
      </w:r>
      <w:r w:rsidRPr="00903C77">
        <w:rPr>
          <w:lang w:val="es-ES"/>
        </w:rPr>
        <w:t>l</w:t>
      </w:r>
      <w:r w:rsidR="003861E6">
        <w:rPr>
          <w:lang w:val="es-ES"/>
        </w:rPr>
        <w:t>a</w:t>
      </w:r>
      <w:r w:rsidRPr="00903C77">
        <w:rPr>
          <w:lang w:val="es-ES"/>
        </w:rPr>
        <w:t xml:space="preserve">s </w:t>
      </w:r>
      <w:r w:rsidR="003861E6">
        <w:rPr>
          <w:lang w:val="es-ES"/>
        </w:rPr>
        <w:t xml:space="preserve">alumnas y </w:t>
      </w:r>
      <w:r w:rsidRPr="00903C77">
        <w:rPr>
          <w:lang w:val="es-ES"/>
        </w:rPr>
        <w:t>alumnos LGBTI.</w:t>
      </w:r>
    </w:p>
    <w:p w14:paraId="10E6A4FD" w14:textId="77777777" w:rsidR="00BC3603" w:rsidRPr="00903C77" w:rsidRDefault="00BC3603" w:rsidP="00FD2CB5">
      <w:pPr>
        <w:rPr>
          <w:lang w:val="es-ES"/>
        </w:rPr>
      </w:pPr>
    </w:p>
    <w:p w14:paraId="7B5440D1" w14:textId="77777777" w:rsidR="00494ECA" w:rsidRPr="00903C77" w:rsidRDefault="00494ECA" w:rsidP="00494ECA">
      <w:pPr>
        <w:spacing w:after="200"/>
        <w:jc w:val="left"/>
        <w:rPr>
          <w:lang w:val="es-ES"/>
        </w:rPr>
      </w:pPr>
    </w:p>
    <w:p w14:paraId="6A4799FE" w14:textId="77777777" w:rsidR="009F7ABD" w:rsidRPr="00903C77" w:rsidRDefault="009F7ABD">
      <w:pPr>
        <w:spacing w:after="200"/>
        <w:jc w:val="left"/>
        <w:rPr>
          <w:lang w:val="es-ES"/>
        </w:rPr>
      </w:pPr>
      <w:r w:rsidRPr="00903C77">
        <w:rPr>
          <w:lang w:val="es-ES"/>
        </w:rPr>
        <w:br w:type="page"/>
      </w:r>
    </w:p>
    <w:p w14:paraId="57EBA014" w14:textId="77777777" w:rsidR="00680D9A" w:rsidRDefault="00534517">
      <w:pPr>
        <w:pStyle w:val="Kop1"/>
        <w:numPr>
          <w:ilvl w:val="0"/>
          <w:numId w:val="6"/>
        </w:numPr>
      </w:pPr>
      <w:bookmarkStart w:id="13" w:name="_Toc152153877"/>
      <w:r>
        <w:lastRenderedPageBreak/>
        <w:t>Nuestra política escolar</w:t>
      </w:r>
      <w:bookmarkEnd w:id="13"/>
    </w:p>
    <w:p w14:paraId="0569144F" w14:textId="77777777" w:rsidR="00C3134F" w:rsidRDefault="00C3134F">
      <w:pPr>
        <w:spacing w:after="200"/>
        <w:jc w:val="left"/>
      </w:pPr>
    </w:p>
    <w:p w14:paraId="2B3CC389" w14:textId="7A6F883A" w:rsidR="00680D9A" w:rsidRPr="00903C77" w:rsidRDefault="00534517" w:rsidP="003861E6">
      <w:pPr>
        <w:spacing w:after="200"/>
        <w:rPr>
          <w:lang w:val="es-ES"/>
        </w:rPr>
      </w:pPr>
      <w:r w:rsidRPr="00903C77">
        <w:rPr>
          <w:lang w:val="es-ES"/>
        </w:rPr>
        <w:t>Como centro escolar, intentamos establecer un entorno seguro y acogedor para l</w:t>
      </w:r>
      <w:r w:rsidR="003861E6">
        <w:rPr>
          <w:lang w:val="es-ES"/>
        </w:rPr>
        <w:t>a</w:t>
      </w:r>
      <w:r w:rsidRPr="00903C77">
        <w:rPr>
          <w:lang w:val="es-ES"/>
        </w:rPr>
        <w:t xml:space="preserve">s </w:t>
      </w:r>
      <w:r w:rsidR="003861E6">
        <w:rPr>
          <w:lang w:val="es-ES"/>
        </w:rPr>
        <w:t xml:space="preserve">alumnas y </w:t>
      </w:r>
      <w:r w:rsidRPr="00903C77">
        <w:rPr>
          <w:lang w:val="es-ES"/>
        </w:rPr>
        <w:t>alumnos LGBTI. Somos conscientes de que algun</w:t>
      </w:r>
      <w:r w:rsidR="003861E6">
        <w:rPr>
          <w:lang w:val="es-ES"/>
        </w:rPr>
        <w:t>as madres y</w:t>
      </w:r>
      <w:r w:rsidRPr="00903C77">
        <w:rPr>
          <w:lang w:val="es-ES"/>
        </w:rPr>
        <w:t xml:space="preserve"> padres pueden criticar esto. Por supuesto, estamos dispuestos a dialogar con </w:t>
      </w:r>
      <w:r w:rsidR="003861E6">
        <w:rPr>
          <w:lang w:val="es-ES"/>
        </w:rPr>
        <w:t>ellas y ellos</w:t>
      </w:r>
      <w:r w:rsidRPr="00903C77">
        <w:rPr>
          <w:lang w:val="es-ES"/>
        </w:rPr>
        <w:t xml:space="preserve"> al respecto. </w:t>
      </w:r>
    </w:p>
    <w:p w14:paraId="55263862" w14:textId="77777777" w:rsidR="00680D9A" w:rsidRPr="00903C77" w:rsidRDefault="00534517" w:rsidP="003861E6">
      <w:pPr>
        <w:spacing w:after="200"/>
        <w:rPr>
          <w:lang w:val="es-ES"/>
        </w:rPr>
      </w:pPr>
      <w:r w:rsidRPr="00903C77">
        <w:rPr>
          <w:lang w:val="es-ES"/>
        </w:rPr>
        <w:t xml:space="preserve">Para poder llegar a un entendimiento mutuo y a un diálogo constructivo, queremos dejar clara nuestra opinión y lo que pretendemos hacer. </w:t>
      </w:r>
    </w:p>
    <w:p w14:paraId="364DEABC" w14:textId="77777777" w:rsidR="00C3134F" w:rsidRPr="00903C77" w:rsidRDefault="00C3134F" w:rsidP="00C3134F">
      <w:pPr>
        <w:spacing w:after="200"/>
        <w:jc w:val="left"/>
        <w:rPr>
          <w:lang w:val="es-ES"/>
        </w:rPr>
      </w:pPr>
    </w:p>
    <w:p w14:paraId="6632EDAF" w14:textId="77777777" w:rsidR="00680D9A" w:rsidRPr="00903C77" w:rsidRDefault="00534517">
      <w:pPr>
        <w:pStyle w:val="Kop4"/>
        <w:rPr>
          <w:lang w:val="es-ES"/>
        </w:rPr>
      </w:pPr>
      <w:r w:rsidRPr="00903C77">
        <w:rPr>
          <w:lang w:val="es-ES"/>
        </w:rPr>
        <w:t>Nuestra opinión general</w:t>
      </w:r>
    </w:p>
    <w:p w14:paraId="4AD5460A" w14:textId="4F6C009B" w:rsidR="00680D9A" w:rsidRPr="00903C77" w:rsidRDefault="00534517" w:rsidP="000822A1">
      <w:pPr>
        <w:spacing w:after="200"/>
        <w:rPr>
          <w:lang w:val="es-ES"/>
        </w:rPr>
      </w:pPr>
      <w:r w:rsidRPr="00903C77">
        <w:rPr>
          <w:lang w:val="es-ES"/>
        </w:rPr>
        <w:t xml:space="preserve">Nuestra escuela quiere educar y formar </w:t>
      </w:r>
      <w:r w:rsidR="003861E6">
        <w:rPr>
          <w:lang w:val="es-ES"/>
        </w:rPr>
        <w:t xml:space="preserve">al cuerpo estudiantil </w:t>
      </w:r>
      <w:r w:rsidRPr="00903C77">
        <w:rPr>
          <w:lang w:val="es-ES"/>
        </w:rPr>
        <w:t xml:space="preserve">para que sean miembros de </w:t>
      </w:r>
      <w:r w:rsidR="007E017C" w:rsidRPr="00903C77">
        <w:rPr>
          <w:lang w:val="es-ES"/>
        </w:rPr>
        <w:t xml:space="preserve">éxito en </w:t>
      </w:r>
      <w:r w:rsidRPr="00903C77">
        <w:rPr>
          <w:lang w:val="es-ES"/>
        </w:rPr>
        <w:t>la sociedad. Para poder asumir este papel como futur</w:t>
      </w:r>
      <w:r w:rsidR="000822A1">
        <w:rPr>
          <w:lang w:val="es-ES"/>
        </w:rPr>
        <w:t>a</w:t>
      </w:r>
      <w:r w:rsidRPr="00903C77">
        <w:rPr>
          <w:lang w:val="es-ES"/>
        </w:rPr>
        <w:t xml:space="preserve">s </w:t>
      </w:r>
      <w:r w:rsidR="000822A1">
        <w:rPr>
          <w:lang w:val="es-ES"/>
        </w:rPr>
        <w:t xml:space="preserve">personas </w:t>
      </w:r>
      <w:r w:rsidRPr="00903C77">
        <w:rPr>
          <w:lang w:val="es-ES"/>
        </w:rPr>
        <w:t>adult</w:t>
      </w:r>
      <w:r w:rsidR="000822A1">
        <w:rPr>
          <w:lang w:val="es-ES"/>
        </w:rPr>
        <w:t>a</w:t>
      </w:r>
      <w:r w:rsidRPr="00903C77">
        <w:rPr>
          <w:lang w:val="es-ES"/>
        </w:rPr>
        <w:t xml:space="preserve">s, necesitan </w:t>
      </w:r>
      <w:r w:rsidR="007E017C" w:rsidRPr="00903C77">
        <w:rPr>
          <w:lang w:val="es-ES"/>
        </w:rPr>
        <w:t xml:space="preserve">conocerse a sí mismos </w:t>
      </w:r>
      <w:r w:rsidRPr="00903C77">
        <w:rPr>
          <w:lang w:val="es-ES"/>
        </w:rPr>
        <w:t xml:space="preserve">y </w:t>
      </w:r>
      <w:r w:rsidR="007E017C" w:rsidRPr="00903C77">
        <w:rPr>
          <w:lang w:val="es-ES"/>
        </w:rPr>
        <w:t>saber</w:t>
      </w:r>
      <w:r w:rsidRPr="00903C77">
        <w:rPr>
          <w:lang w:val="es-ES"/>
        </w:rPr>
        <w:t xml:space="preserve"> cómo relacionarse con </w:t>
      </w:r>
      <w:r w:rsidR="000822A1">
        <w:rPr>
          <w:lang w:val="es-ES"/>
        </w:rPr>
        <w:t>las/</w:t>
      </w:r>
      <w:r w:rsidRPr="00903C77">
        <w:rPr>
          <w:lang w:val="es-ES"/>
        </w:rPr>
        <w:t xml:space="preserve">los demás. A partir de ahí, pueden desarrollar sus propias opiniones y comunicarse de forma respetuosa y democrática sobre lo que </w:t>
      </w:r>
      <w:r w:rsidR="0071640F" w:rsidRPr="00903C77">
        <w:rPr>
          <w:lang w:val="es-ES"/>
        </w:rPr>
        <w:t>necesitan</w:t>
      </w:r>
      <w:r w:rsidRPr="00903C77">
        <w:rPr>
          <w:lang w:val="es-ES"/>
        </w:rPr>
        <w:t xml:space="preserve">. </w:t>
      </w:r>
    </w:p>
    <w:p w14:paraId="72ECC3F3" w14:textId="401163A4" w:rsidR="00680D9A" w:rsidRPr="00903C77" w:rsidRDefault="00534517" w:rsidP="000822A1">
      <w:pPr>
        <w:spacing w:after="200"/>
        <w:rPr>
          <w:lang w:val="es-ES"/>
        </w:rPr>
      </w:pPr>
      <w:r w:rsidRPr="00903C77">
        <w:rPr>
          <w:lang w:val="es-ES"/>
        </w:rPr>
        <w:t xml:space="preserve">Sabemos que </w:t>
      </w:r>
      <w:r w:rsidR="0071640F" w:rsidRPr="00903C77">
        <w:rPr>
          <w:lang w:val="es-ES"/>
        </w:rPr>
        <w:t>es un fenómeno natural que las personas puedan sentirse incómodas o incluso asustarse o enfadarse cuando se enfrentan a gente nueva y a situaciones que les parecen extrañas. En la escuela primaria ya enseñamos a l</w:t>
      </w:r>
      <w:r w:rsidR="000822A1">
        <w:rPr>
          <w:lang w:val="es-ES"/>
        </w:rPr>
        <w:t>a</w:t>
      </w:r>
      <w:r w:rsidR="0071640F" w:rsidRPr="00903C77">
        <w:rPr>
          <w:lang w:val="es-ES"/>
        </w:rPr>
        <w:t>s</w:t>
      </w:r>
      <w:r w:rsidR="000822A1">
        <w:rPr>
          <w:lang w:val="es-ES"/>
        </w:rPr>
        <w:t xml:space="preserve"> niñas y</w:t>
      </w:r>
      <w:r w:rsidR="0071640F" w:rsidRPr="00903C77">
        <w:rPr>
          <w:lang w:val="es-ES"/>
        </w:rPr>
        <w:t xml:space="preserve"> niños a contar hasta diez </w:t>
      </w:r>
      <w:r w:rsidR="00846DE7" w:rsidRPr="00903C77">
        <w:rPr>
          <w:lang w:val="es-ES"/>
        </w:rPr>
        <w:t xml:space="preserve">para ayudarles a no </w:t>
      </w:r>
      <w:r w:rsidR="0071640F" w:rsidRPr="00903C77">
        <w:rPr>
          <w:lang w:val="es-ES"/>
        </w:rPr>
        <w:t xml:space="preserve">reaccionar de forma demasiado impulsiva y violenta. Les decimos: </w:t>
      </w:r>
      <w:r w:rsidR="0071640F" w:rsidRPr="00903C77">
        <w:rPr>
          <w:i/>
          <w:iCs/>
          <w:lang w:val="es-ES"/>
        </w:rPr>
        <w:t>piensa antes de actuar</w:t>
      </w:r>
      <w:r w:rsidR="0071640F" w:rsidRPr="00903C77">
        <w:rPr>
          <w:lang w:val="es-ES"/>
        </w:rPr>
        <w:t xml:space="preserve">. En la adolescencia, tenemos que seguir </w:t>
      </w:r>
      <w:r w:rsidR="000C787B" w:rsidRPr="00903C77">
        <w:rPr>
          <w:lang w:val="es-ES"/>
        </w:rPr>
        <w:t xml:space="preserve">desarrollando esta </w:t>
      </w:r>
      <w:r w:rsidR="000C787B" w:rsidRPr="00903C77">
        <w:rPr>
          <w:i/>
          <w:iCs/>
          <w:lang w:val="es-ES"/>
        </w:rPr>
        <w:t xml:space="preserve">inteligencia emocional </w:t>
      </w:r>
      <w:r w:rsidR="000C787B" w:rsidRPr="00903C77">
        <w:rPr>
          <w:lang w:val="es-ES"/>
        </w:rPr>
        <w:t xml:space="preserve">de </w:t>
      </w:r>
      <w:r w:rsidR="000822A1">
        <w:rPr>
          <w:lang w:val="es-ES"/>
        </w:rPr>
        <w:t>las/</w:t>
      </w:r>
      <w:r w:rsidR="000C787B" w:rsidRPr="00903C77">
        <w:rPr>
          <w:lang w:val="es-ES"/>
        </w:rPr>
        <w:t>los jóvenes</w:t>
      </w:r>
      <w:r w:rsidR="0071640F" w:rsidRPr="00903C77">
        <w:rPr>
          <w:lang w:val="es-ES"/>
        </w:rPr>
        <w:t xml:space="preserve">. </w:t>
      </w:r>
      <w:r w:rsidR="000C787B" w:rsidRPr="00903C77">
        <w:rPr>
          <w:lang w:val="es-ES"/>
        </w:rPr>
        <w:t>Necesitan flexibilidad mental para afrontar la diversidad y las situaciones cambiantes.</w:t>
      </w:r>
    </w:p>
    <w:p w14:paraId="002624B6" w14:textId="46958F4A" w:rsidR="00680D9A" w:rsidRPr="00903C77" w:rsidRDefault="00534517" w:rsidP="000822A1">
      <w:pPr>
        <w:spacing w:after="200"/>
        <w:rPr>
          <w:lang w:val="es-ES"/>
        </w:rPr>
      </w:pPr>
      <w:r w:rsidRPr="00903C77">
        <w:rPr>
          <w:lang w:val="es-ES"/>
        </w:rPr>
        <w:t xml:space="preserve">Durante la secundaria, sus cuerpos cambian, las hormonas crean impulsos inesperados, se desarrolla la atracción sexual y </w:t>
      </w:r>
      <w:r w:rsidR="000822A1">
        <w:rPr>
          <w:lang w:val="es-ES"/>
        </w:rPr>
        <w:t>las/</w:t>
      </w:r>
      <w:r w:rsidRPr="00903C77">
        <w:rPr>
          <w:lang w:val="es-ES"/>
        </w:rPr>
        <w:t>los adolescentes van tomando conciencia de quiénes son y quiénes quieren ser. Nuestra escuela no es sólo un instituto donde l</w:t>
      </w:r>
      <w:r w:rsidR="000822A1">
        <w:rPr>
          <w:lang w:val="es-ES"/>
        </w:rPr>
        <w:t>a</w:t>
      </w:r>
      <w:r w:rsidRPr="00903C77">
        <w:rPr>
          <w:lang w:val="es-ES"/>
        </w:rPr>
        <w:t>s</w:t>
      </w:r>
      <w:r w:rsidR="000822A1">
        <w:rPr>
          <w:lang w:val="es-ES"/>
        </w:rPr>
        <w:t xml:space="preserve"> alumnas y</w:t>
      </w:r>
      <w:r w:rsidRPr="00903C77">
        <w:rPr>
          <w:lang w:val="es-ES"/>
        </w:rPr>
        <w:t xml:space="preserve"> alumnos aprenden hechos académicos, sino también un espacio para aprender cómo pueden afrontar estos cambios físicos, emocionales y relacionales. Creemos que una buena educación cívica, sanitaria y sexual </w:t>
      </w:r>
      <w:r w:rsidR="007E017C" w:rsidRPr="00903C77">
        <w:rPr>
          <w:lang w:val="es-ES"/>
        </w:rPr>
        <w:t xml:space="preserve">es </w:t>
      </w:r>
      <w:r w:rsidRPr="00903C77">
        <w:rPr>
          <w:lang w:val="es-ES"/>
        </w:rPr>
        <w:t xml:space="preserve">importante </w:t>
      </w:r>
      <w:r w:rsidR="007E017C" w:rsidRPr="00903C77">
        <w:rPr>
          <w:lang w:val="es-ES"/>
        </w:rPr>
        <w:lastRenderedPageBreak/>
        <w:t>para aprender esto</w:t>
      </w:r>
      <w:r w:rsidRPr="00903C77">
        <w:rPr>
          <w:lang w:val="es-ES"/>
        </w:rPr>
        <w:t xml:space="preserve">. </w:t>
      </w:r>
      <w:r w:rsidR="000822A1">
        <w:rPr>
          <w:lang w:val="es-ES"/>
        </w:rPr>
        <w:t>Además,</w:t>
      </w:r>
      <w:r w:rsidR="007E017C" w:rsidRPr="00903C77">
        <w:rPr>
          <w:lang w:val="es-ES"/>
        </w:rPr>
        <w:t xml:space="preserve"> el </w:t>
      </w:r>
      <w:r w:rsidRPr="00903C77">
        <w:rPr>
          <w:lang w:val="es-ES"/>
        </w:rPr>
        <w:t xml:space="preserve">apoyo a </w:t>
      </w:r>
      <w:r w:rsidR="007E017C" w:rsidRPr="00903C77">
        <w:rPr>
          <w:lang w:val="es-ES"/>
        </w:rPr>
        <w:t xml:space="preserve">ese </w:t>
      </w:r>
      <w:r w:rsidRPr="00903C77">
        <w:rPr>
          <w:lang w:val="es-ES"/>
        </w:rPr>
        <w:t xml:space="preserve">desarrollo personal </w:t>
      </w:r>
      <w:r w:rsidR="007E017C" w:rsidRPr="00903C77">
        <w:rPr>
          <w:lang w:val="es-ES"/>
        </w:rPr>
        <w:t xml:space="preserve">también debe </w:t>
      </w:r>
      <w:r w:rsidRPr="00903C77">
        <w:rPr>
          <w:lang w:val="es-ES"/>
        </w:rPr>
        <w:t xml:space="preserve">formar parte de toda nuestra cultura escolar. </w:t>
      </w:r>
    </w:p>
    <w:p w14:paraId="525B0F17" w14:textId="23A09B50" w:rsidR="00680D9A" w:rsidRPr="00903C77" w:rsidRDefault="00534517">
      <w:pPr>
        <w:spacing w:after="200"/>
        <w:jc w:val="left"/>
        <w:rPr>
          <w:lang w:val="es-ES"/>
        </w:rPr>
      </w:pPr>
      <w:r w:rsidRPr="00903C77">
        <w:rPr>
          <w:lang w:val="es-ES"/>
        </w:rPr>
        <w:t xml:space="preserve">Como toda diversidad, </w:t>
      </w:r>
      <w:r w:rsidR="000C787B" w:rsidRPr="00903C77">
        <w:rPr>
          <w:lang w:val="es-ES"/>
        </w:rPr>
        <w:t xml:space="preserve">la diversidad sexual y de género son </w:t>
      </w:r>
      <w:r w:rsidR="007E017C" w:rsidRPr="00903C77">
        <w:rPr>
          <w:lang w:val="es-ES"/>
        </w:rPr>
        <w:t xml:space="preserve">aspectos </w:t>
      </w:r>
      <w:r w:rsidR="000C787B" w:rsidRPr="00903C77">
        <w:rPr>
          <w:lang w:val="es-ES"/>
        </w:rPr>
        <w:t>de la sociedad con los que l</w:t>
      </w:r>
      <w:r w:rsidR="000822A1">
        <w:rPr>
          <w:lang w:val="es-ES"/>
        </w:rPr>
        <w:t xml:space="preserve">as alumnas y </w:t>
      </w:r>
      <w:r w:rsidR="000C787B" w:rsidRPr="00903C77">
        <w:rPr>
          <w:lang w:val="es-ES"/>
        </w:rPr>
        <w:t>alumnos tienen que aprender a lidiar</w:t>
      </w:r>
      <w:r w:rsidR="00B53F21" w:rsidRPr="00903C77">
        <w:rPr>
          <w:lang w:val="es-ES"/>
        </w:rPr>
        <w:t xml:space="preserve">. Por eso intentamos integrarlo sin convertirlo en un tema especial. </w:t>
      </w:r>
    </w:p>
    <w:p w14:paraId="0A5ECF4F" w14:textId="77777777" w:rsidR="00C3134F" w:rsidRPr="00903C77" w:rsidRDefault="00C3134F" w:rsidP="00C3134F">
      <w:pPr>
        <w:spacing w:after="200"/>
        <w:jc w:val="left"/>
        <w:rPr>
          <w:lang w:val="es-ES"/>
        </w:rPr>
      </w:pPr>
    </w:p>
    <w:p w14:paraId="7243C56A" w14:textId="77777777" w:rsidR="00680D9A" w:rsidRPr="00903C77" w:rsidRDefault="00534517">
      <w:pPr>
        <w:pStyle w:val="Kop4"/>
        <w:rPr>
          <w:lang w:val="es-ES"/>
        </w:rPr>
      </w:pPr>
      <w:r w:rsidRPr="00903C77">
        <w:rPr>
          <w:lang w:val="es-ES"/>
        </w:rPr>
        <w:t>Nuestras normas de calidad</w:t>
      </w:r>
    </w:p>
    <w:p w14:paraId="2CF96ACC" w14:textId="77777777" w:rsidR="00680D9A" w:rsidRPr="00903C77" w:rsidRDefault="00534517">
      <w:pPr>
        <w:spacing w:after="200"/>
        <w:jc w:val="left"/>
        <w:rPr>
          <w:lang w:val="es-ES"/>
        </w:rPr>
      </w:pPr>
      <w:r w:rsidRPr="00903C77">
        <w:rPr>
          <w:lang w:val="es-ES"/>
        </w:rPr>
        <w:t xml:space="preserve">Creemos que una </w:t>
      </w:r>
      <w:r w:rsidR="00C3134F" w:rsidRPr="00903C77">
        <w:rPr>
          <w:lang w:val="es-ES"/>
        </w:rPr>
        <w:t xml:space="preserve">buena política escolar tiene cuatro pilares: (1) objetivos y planes claros, (2) un entorno escolar seguro, (3) un buen plan de estudios que se imparta bien, y (4) una buena atención al alumnado. Describiremos cómo </w:t>
      </w:r>
      <w:r w:rsidR="00846DE7" w:rsidRPr="00903C77">
        <w:rPr>
          <w:lang w:val="es-ES"/>
        </w:rPr>
        <w:t xml:space="preserve">podríamos </w:t>
      </w:r>
      <w:r w:rsidR="00C3134F" w:rsidRPr="00903C77">
        <w:rPr>
          <w:lang w:val="es-ES"/>
        </w:rPr>
        <w:t xml:space="preserve">integrar la </w:t>
      </w:r>
      <w:r w:rsidR="003A2336" w:rsidRPr="00903C77">
        <w:rPr>
          <w:lang w:val="es-ES"/>
        </w:rPr>
        <w:t xml:space="preserve">atención </w:t>
      </w:r>
      <w:r w:rsidR="00C3134F" w:rsidRPr="00903C77">
        <w:rPr>
          <w:lang w:val="es-ES"/>
        </w:rPr>
        <w:t xml:space="preserve">a la diversidad sexual y de género </w:t>
      </w:r>
      <w:r w:rsidR="00846DE7" w:rsidRPr="00903C77">
        <w:rPr>
          <w:lang w:val="es-ES"/>
        </w:rPr>
        <w:t>en esos cuatro pilares</w:t>
      </w:r>
      <w:r w:rsidR="00C3134F" w:rsidRPr="00903C77">
        <w:rPr>
          <w:lang w:val="es-ES"/>
        </w:rPr>
        <w:t xml:space="preserve">. </w:t>
      </w:r>
    </w:p>
    <w:p w14:paraId="7782CE2D" w14:textId="77777777" w:rsidR="00C3134F" w:rsidRPr="00903C77" w:rsidRDefault="00C3134F" w:rsidP="00C3134F">
      <w:pPr>
        <w:pStyle w:val="ednormaal"/>
        <w:spacing w:after="240"/>
        <w:rPr>
          <w:rFonts w:ascii="Open Sans" w:eastAsia="Arial Unicode MS" w:hAnsi="Open Sans" w:cs="Open Sans"/>
          <w:b/>
          <w:bCs/>
          <w:sz w:val="24"/>
          <w:szCs w:val="24"/>
          <w:lang w:val="es-ES"/>
        </w:rPr>
      </w:pPr>
    </w:p>
    <w:p w14:paraId="702C8BC8" w14:textId="77777777" w:rsidR="00680D9A" w:rsidRPr="00903C77" w:rsidRDefault="00534517">
      <w:pPr>
        <w:rPr>
          <w:rFonts w:eastAsia="Arial Unicode MS"/>
          <w:b/>
          <w:bCs/>
          <w:i/>
          <w:iCs/>
          <w:sz w:val="28"/>
          <w:szCs w:val="28"/>
          <w:lang w:val="es-ES"/>
        </w:rPr>
      </w:pPr>
      <w:r w:rsidRPr="00903C77">
        <w:rPr>
          <w:rFonts w:eastAsia="Arial Unicode MS"/>
          <w:b/>
          <w:bCs/>
          <w:i/>
          <w:iCs/>
          <w:sz w:val="28"/>
          <w:szCs w:val="28"/>
          <w:lang w:val="es-ES"/>
        </w:rPr>
        <w:t>(1) Objetivos claros</w:t>
      </w:r>
    </w:p>
    <w:p w14:paraId="77FB662C" w14:textId="7D98CE27" w:rsidR="00680D9A" w:rsidRPr="00903C77" w:rsidRDefault="00534517">
      <w:pPr>
        <w:rPr>
          <w:rFonts w:eastAsia="Arial Unicode MS" w:cs="Arial Unicode MS"/>
          <w:lang w:val="es-ES"/>
        </w:rPr>
      </w:pPr>
      <w:r w:rsidRPr="00903C77">
        <w:rPr>
          <w:rFonts w:eastAsia="Arial Unicode MS" w:cs="Arial Unicode MS"/>
          <w:lang w:val="es-ES"/>
        </w:rPr>
        <w:t xml:space="preserve">Nuestra escuela </w:t>
      </w:r>
      <w:r w:rsidR="00C3134F" w:rsidRPr="00903C77">
        <w:rPr>
          <w:rFonts w:eastAsia="Arial Unicode MS" w:cs="Arial Unicode MS"/>
          <w:lang w:val="es-ES"/>
        </w:rPr>
        <w:t>investiga regularmente el bienestar de l</w:t>
      </w:r>
      <w:r w:rsidR="000822A1">
        <w:rPr>
          <w:rFonts w:eastAsia="Arial Unicode MS" w:cs="Arial Unicode MS"/>
          <w:lang w:val="es-ES"/>
        </w:rPr>
        <w:t>a</w:t>
      </w:r>
      <w:r w:rsidR="00C3134F" w:rsidRPr="00903C77">
        <w:rPr>
          <w:rFonts w:eastAsia="Arial Unicode MS" w:cs="Arial Unicode MS"/>
          <w:lang w:val="es-ES"/>
        </w:rPr>
        <w:t>s</w:t>
      </w:r>
      <w:r w:rsidR="000822A1">
        <w:rPr>
          <w:rFonts w:eastAsia="Arial Unicode MS" w:cs="Arial Unicode MS"/>
          <w:lang w:val="es-ES"/>
        </w:rPr>
        <w:t xml:space="preserve"> alumnas y</w:t>
      </w:r>
      <w:r w:rsidR="00C3134F" w:rsidRPr="00903C77">
        <w:rPr>
          <w:rFonts w:eastAsia="Arial Unicode MS" w:cs="Arial Unicode MS"/>
          <w:lang w:val="es-ES"/>
        </w:rPr>
        <w:t xml:space="preserve"> alumnos</w:t>
      </w:r>
      <w:r w:rsidRPr="00903C77">
        <w:rPr>
          <w:rFonts w:eastAsia="Arial Unicode MS" w:cs="Arial Unicode MS"/>
          <w:lang w:val="es-ES"/>
        </w:rPr>
        <w:t xml:space="preserve">. </w:t>
      </w:r>
      <w:r w:rsidR="00313D18" w:rsidRPr="00903C77">
        <w:rPr>
          <w:rFonts w:eastAsia="Arial Unicode MS" w:cs="Arial Unicode MS"/>
          <w:lang w:val="es-ES"/>
        </w:rPr>
        <w:t>En nuestra futura investigación, preguntaremos a</w:t>
      </w:r>
      <w:r w:rsidR="000822A1">
        <w:rPr>
          <w:rFonts w:eastAsia="Arial Unicode MS" w:cs="Arial Unicode MS"/>
          <w:lang w:val="es-ES"/>
        </w:rPr>
        <w:t xml:space="preserve">l alumnado </w:t>
      </w:r>
      <w:r w:rsidR="00313D18" w:rsidRPr="00903C77">
        <w:rPr>
          <w:rFonts w:eastAsia="Arial Unicode MS" w:cs="Arial Unicode MS"/>
          <w:lang w:val="es-ES"/>
        </w:rPr>
        <w:t xml:space="preserve">no sólo por su sexo biológico, sino también por su género y orientación sexual. Así </w:t>
      </w:r>
      <w:r w:rsidRPr="00903C77">
        <w:rPr>
          <w:rFonts w:eastAsia="Arial Unicode MS" w:cs="Arial Unicode MS"/>
          <w:lang w:val="es-ES"/>
        </w:rPr>
        <w:t xml:space="preserve">podremos comprobar si </w:t>
      </w:r>
      <w:r w:rsidR="00C3134F" w:rsidRPr="00903C77">
        <w:rPr>
          <w:rFonts w:eastAsia="Arial Unicode MS" w:cs="Arial Unicode MS"/>
          <w:lang w:val="es-ES"/>
        </w:rPr>
        <w:t>l</w:t>
      </w:r>
      <w:r w:rsidR="000822A1">
        <w:rPr>
          <w:rFonts w:eastAsia="Arial Unicode MS" w:cs="Arial Unicode MS"/>
          <w:lang w:val="es-ES"/>
        </w:rPr>
        <w:t>as alumnas y</w:t>
      </w:r>
      <w:r w:rsidR="00C3134F" w:rsidRPr="00903C77">
        <w:rPr>
          <w:rFonts w:eastAsia="Arial Unicode MS" w:cs="Arial Unicode MS"/>
          <w:lang w:val="es-ES"/>
        </w:rPr>
        <w:t xml:space="preserve"> alumnos LGBTI </w:t>
      </w:r>
      <w:r w:rsidRPr="00903C77">
        <w:rPr>
          <w:rFonts w:eastAsia="Arial Unicode MS" w:cs="Arial Unicode MS"/>
          <w:lang w:val="es-ES"/>
        </w:rPr>
        <w:t xml:space="preserve">se sienten seguros y obtienen los mismos resultados de aprendizaje que los demás alumnos. De este modo podremos mejorar la </w:t>
      </w:r>
      <w:r w:rsidR="00C3134F" w:rsidRPr="00903C77">
        <w:rPr>
          <w:rFonts w:eastAsia="Arial Unicode MS" w:cs="Arial Unicode MS"/>
          <w:lang w:val="es-ES"/>
        </w:rPr>
        <w:t xml:space="preserve">política escolar. </w:t>
      </w:r>
    </w:p>
    <w:p w14:paraId="4200565C" w14:textId="32AEA627" w:rsidR="00C3134F" w:rsidRDefault="00534517" w:rsidP="00C3134F">
      <w:pPr>
        <w:rPr>
          <w:rFonts w:eastAsia="Arial Unicode MS" w:cs="Arial Unicode MS"/>
          <w:lang w:val="es-ES"/>
        </w:rPr>
      </w:pPr>
      <w:r w:rsidRPr="00903C77">
        <w:rPr>
          <w:rFonts w:eastAsia="Arial Unicode MS" w:cs="Arial Unicode MS"/>
          <w:lang w:val="es-ES"/>
        </w:rPr>
        <w:t>Cuando resulte que a l</w:t>
      </w:r>
      <w:r w:rsidR="000822A1">
        <w:rPr>
          <w:rFonts w:eastAsia="Arial Unicode MS" w:cs="Arial Unicode MS"/>
          <w:lang w:val="es-ES"/>
        </w:rPr>
        <w:t>a</w:t>
      </w:r>
      <w:r w:rsidRPr="00903C77">
        <w:rPr>
          <w:rFonts w:eastAsia="Arial Unicode MS" w:cs="Arial Unicode MS"/>
          <w:lang w:val="es-ES"/>
        </w:rPr>
        <w:t>s</w:t>
      </w:r>
      <w:r w:rsidR="000822A1">
        <w:rPr>
          <w:rFonts w:eastAsia="Arial Unicode MS" w:cs="Arial Unicode MS"/>
          <w:lang w:val="es-ES"/>
        </w:rPr>
        <w:t xml:space="preserve"> alumnas y</w:t>
      </w:r>
      <w:r w:rsidRPr="00903C77">
        <w:rPr>
          <w:rFonts w:eastAsia="Arial Unicode MS" w:cs="Arial Unicode MS"/>
          <w:lang w:val="es-ES"/>
        </w:rPr>
        <w:t xml:space="preserve"> alumnos LGBTI no les va bien, pensaremos en cómo </w:t>
      </w:r>
      <w:r w:rsidR="00B02C8D" w:rsidRPr="00903C77">
        <w:rPr>
          <w:rFonts w:eastAsia="Arial Unicode MS" w:cs="Arial Unicode MS"/>
          <w:lang w:val="es-ES"/>
        </w:rPr>
        <w:t xml:space="preserve">mejorar su </w:t>
      </w:r>
      <w:r w:rsidRPr="00903C77">
        <w:rPr>
          <w:rFonts w:eastAsia="Arial Unicode MS" w:cs="Arial Unicode MS"/>
          <w:lang w:val="es-ES"/>
        </w:rPr>
        <w:t xml:space="preserve">situación. En primer lugar, pensaremos en formas de hacer que la escuela sea más segura. En segundo lugar, seremos más claros en nuestra </w:t>
      </w:r>
      <w:r w:rsidR="00C3134F" w:rsidRPr="00903C77">
        <w:rPr>
          <w:rFonts w:eastAsia="Arial Unicode MS" w:cs="Arial Unicode MS"/>
          <w:lang w:val="es-ES"/>
        </w:rPr>
        <w:t xml:space="preserve">visión </w:t>
      </w:r>
      <w:r w:rsidRPr="00903C77">
        <w:rPr>
          <w:rFonts w:eastAsia="Arial Unicode MS" w:cs="Arial Unicode MS"/>
          <w:lang w:val="es-ES"/>
        </w:rPr>
        <w:t xml:space="preserve">de la </w:t>
      </w:r>
      <w:r w:rsidR="00C3134F" w:rsidRPr="00903C77">
        <w:rPr>
          <w:rFonts w:eastAsia="Arial Unicode MS" w:cs="Arial Unicode MS"/>
          <w:lang w:val="es-ES"/>
        </w:rPr>
        <w:t>"ciudadanía"</w:t>
      </w:r>
      <w:r w:rsidRPr="00903C77">
        <w:rPr>
          <w:rFonts w:eastAsia="Arial Unicode MS" w:cs="Arial Unicode MS"/>
          <w:lang w:val="es-ES"/>
        </w:rPr>
        <w:t xml:space="preserve">. Se trata de todo el </w:t>
      </w:r>
      <w:r w:rsidR="00C3134F" w:rsidRPr="00903C77">
        <w:rPr>
          <w:rFonts w:eastAsia="Arial Unicode MS" w:cs="Arial Unicode MS"/>
          <w:lang w:val="es-ES"/>
        </w:rPr>
        <w:t>abanico de expectativas sociales</w:t>
      </w:r>
      <w:r w:rsidRPr="00903C77">
        <w:rPr>
          <w:rFonts w:eastAsia="Arial Unicode MS" w:cs="Arial Unicode MS"/>
          <w:lang w:val="es-ES"/>
        </w:rPr>
        <w:t xml:space="preserve">, </w:t>
      </w:r>
      <w:r w:rsidR="00C3134F" w:rsidRPr="00903C77">
        <w:rPr>
          <w:rFonts w:eastAsia="Arial Unicode MS" w:cs="Arial Unicode MS"/>
          <w:lang w:val="es-ES"/>
        </w:rPr>
        <w:t xml:space="preserve">de </w:t>
      </w:r>
      <w:r w:rsidRPr="00903C77">
        <w:rPr>
          <w:rFonts w:eastAsia="Arial Unicode MS" w:cs="Arial Unicode MS"/>
          <w:lang w:val="es-ES"/>
        </w:rPr>
        <w:t xml:space="preserve">ser </w:t>
      </w:r>
      <w:r w:rsidR="00C3134F" w:rsidRPr="00903C77">
        <w:rPr>
          <w:rFonts w:eastAsia="Arial Unicode MS" w:cs="Arial Unicode MS"/>
          <w:lang w:val="es-ES"/>
        </w:rPr>
        <w:t xml:space="preserve">capaz de expresar tu opinión de forma razonable, de ser capaz de escuchar los puntos de vista de los demás sin enfadarse, de tener </w:t>
      </w:r>
      <w:r w:rsidRPr="00903C77">
        <w:rPr>
          <w:rFonts w:eastAsia="Arial Unicode MS" w:cs="Arial Unicode MS"/>
          <w:lang w:val="es-ES"/>
        </w:rPr>
        <w:t xml:space="preserve">un </w:t>
      </w:r>
      <w:r w:rsidR="00C3134F" w:rsidRPr="00903C77">
        <w:rPr>
          <w:rFonts w:eastAsia="Arial Unicode MS" w:cs="Arial Unicode MS"/>
          <w:lang w:val="es-ES"/>
        </w:rPr>
        <w:t xml:space="preserve">comportamiento social </w:t>
      </w:r>
      <w:r w:rsidRPr="00903C77">
        <w:rPr>
          <w:rFonts w:eastAsia="Arial Unicode MS" w:cs="Arial Unicode MS"/>
          <w:lang w:val="es-ES"/>
        </w:rPr>
        <w:t xml:space="preserve">positivo </w:t>
      </w:r>
      <w:r w:rsidR="00C3134F" w:rsidRPr="00903C77">
        <w:rPr>
          <w:rFonts w:eastAsia="Arial Unicode MS" w:cs="Arial Unicode MS"/>
          <w:lang w:val="es-ES"/>
        </w:rPr>
        <w:t xml:space="preserve">y de participar democráticamente. En </w:t>
      </w:r>
      <w:r w:rsidR="00B02C8D" w:rsidRPr="00903C77">
        <w:rPr>
          <w:rFonts w:eastAsia="Arial Unicode MS" w:cs="Arial Unicode MS"/>
          <w:lang w:val="es-ES"/>
        </w:rPr>
        <w:t>resumen: formularemos una visión sobre cómo la escuela fomentará la inteligencia emocional de</w:t>
      </w:r>
      <w:r w:rsidR="000822A1">
        <w:rPr>
          <w:rFonts w:eastAsia="Arial Unicode MS" w:cs="Arial Unicode MS"/>
          <w:lang w:val="es-ES"/>
        </w:rPr>
        <w:t>l cuerpo estudiantil</w:t>
      </w:r>
      <w:r w:rsidR="00B02C8D" w:rsidRPr="00903C77">
        <w:rPr>
          <w:rFonts w:eastAsia="Arial Unicode MS" w:cs="Arial Unicode MS"/>
          <w:lang w:val="es-ES"/>
        </w:rPr>
        <w:t xml:space="preserve"> mediante una comunicación abierta y respetuosa sobre las diversidades en la escuela. </w:t>
      </w:r>
    </w:p>
    <w:p w14:paraId="498565D8" w14:textId="77777777" w:rsidR="000822A1" w:rsidRDefault="000822A1" w:rsidP="00C3134F">
      <w:pPr>
        <w:rPr>
          <w:rFonts w:eastAsia="Arial Unicode MS" w:cs="Arial Unicode MS"/>
          <w:lang w:val="es-ES"/>
        </w:rPr>
      </w:pPr>
    </w:p>
    <w:p w14:paraId="3FB91DAB" w14:textId="77777777" w:rsidR="000822A1" w:rsidRPr="00903C77" w:rsidRDefault="000822A1" w:rsidP="00C3134F">
      <w:pPr>
        <w:rPr>
          <w:rFonts w:eastAsia="Arial Unicode MS" w:cs="Arial Unicode MS"/>
          <w:lang w:val="es-ES"/>
        </w:rPr>
      </w:pPr>
    </w:p>
    <w:p w14:paraId="21FDCCCF" w14:textId="77777777" w:rsidR="00680D9A" w:rsidRPr="00903C77" w:rsidRDefault="00534517">
      <w:pPr>
        <w:rPr>
          <w:rFonts w:eastAsia="Arial Unicode MS"/>
          <w:b/>
          <w:bCs/>
          <w:i/>
          <w:iCs/>
          <w:sz w:val="28"/>
          <w:szCs w:val="28"/>
          <w:lang w:val="es-ES"/>
        </w:rPr>
      </w:pPr>
      <w:r w:rsidRPr="00903C77">
        <w:rPr>
          <w:rFonts w:eastAsia="Arial Unicode MS"/>
          <w:b/>
          <w:bCs/>
          <w:i/>
          <w:iCs/>
          <w:sz w:val="28"/>
          <w:szCs w:val="28"/>
          <w:lang w:val="es-ES"/>
        </w:rPr>
        <w:lastRenderedPageBreak/>
        <w:t>(2) Entorno escolar seguro</w:t>
      </w:r>
    </w:p>
    <w:p w14:paraId="20A6F353" w14:textId="5099734D" w:rsidR="00680D9A" w:rsidRPr="00903C77" w:rsidRDefault="00534517">
      <w:pPr>
        <w:rPr>
          <w:rFonts w:eastAsia="Arial Unicode MS" w:cs="Arial Unicode MS"/>
          <w:lang w:val="es-ES"/>
        </w:rPr>
      </w:pPr>
      <w:r w:rsidRPr="00903C77">
        <w:rPr>
          <w:rFonts w:eastAsia="Arial Unicode MS" w:cs="Arial Unicode MS"/>
          <w:lang w:val="es-ES"/>
        </w:rPr>
        <w:t xml:space="preserve">Queremos que nuestra escuela sea segura para </w:t>
      </w:r>
      <w:r w:rsidR="000822A1">
        <w:rPr>
          <w:rFonts w:eastAsia="Arial Unicode MS" w:cs="Arial Unicode MS"/>
          <w:lang w:val="es-ES"/>
        </w:rPr>
        <w:t xml:space="preserve">todas y </w:t>
      </w:r>
      <w:r w:rsidRPr="00903C77">
        <w:rPr>
          <w:rFonts w:eastAsia="Arial Unicode MS" w:cs="Arial Unicode MS"/>
          <w:lang w:val="es-ES"/>
        </w:rPr>
        <w:t xml:space="preserve">todos. Para asegurarnos de que todo el mundo está de acuerdo con las normas, las elaboraremos </w:t>
      </w:r>
      <w:r w:rsidRPr="00903C77">
        <w:rPr>
          <w:rFonts w:eastAsia="Arial Unicode MS" w:cs="Arial Unicode MS"/>
          <w:i/>
          <w:iCs/>
          <w:lang w:val="es-ES"/>
        </w:rPr>
        <w:t>junto con l</w:t>
      </w:r>
      <w:r w:rsidR="000822A1">
        <w:rPr>
          <w:rFonts w:eastAsia="Arial Unicode MS" w:cs="Arial Unicode MS"/>
          <w:i/>
          <w:iCs/>
          <w:lang w:val="es-ES"/>
        </w:rPr>
        <w:t>a</w:t>
      </w:r>
      <w:r w:rsidRPr="00903C77">
        <w:rPr>
          <w:rFonts w:eastAsia="Arial Unicode MS" w:cs="Arial Unicode MS"/>
          <w:i/>
          <w:iCs/>
          <w:lang w:val="es-ES"/>
        </w:rPr>
        <w:t>s alumn</w:t>
      </w:r>
      <w:r w:rsidR="000822A1">
        <w:rPr>
          <w:rFonts w:eastAsia="Arial Unicode MS" w:cs="Arial Unicode MS"/>
          <w:i/>
          <w:iCs/>
          <w:lang w:val="es-ES"/>
        </w:rPr>
        <w:t>a</w:t>
      </w:r>
      <w:r w:rsidRPr="00903C77">
        <w:rPr>
          <w:rFonts w:eastAsia="Arial Unicode MS" w:cs="Arial Unicode MS"/>
          <w:i/>
          <w:iCs/>
          <w:lang w:val="es-ES"/>
        </w:rPr>
        <w:t>s</w:t>
      </w:r>
      <w:r w:rsidR="000822A1">
        <w:rPr>
          <w:rFonts w:eastAsia="Arial Unicode MS" w:cs="Arial Unicode MS"/>
          <w:i/>
          <w:iCs/>
          <w:lang w:val="es-ES"/>
        </w:rPr>
        <w:t xml:space="preserve"> y alumnos</w:t>
      </w:r>
      <w:r w:rsidRPr="00903C77">
        <w:rPr>
          <w:rFonts w:eastAsia="Arial Unicode MS" w:cs="Arial Unicode MS"/>
          <w:lang w:val="es-ES"/>
        </w:rPr>
        <w:t xml:space="preserve">. Debatiremos con </w:t>
      </w:r>
      <w:r w:rsidR="000822A1">
        <w:rPr>
          <w:rFonts w:eastAsia="Arial Unicode MS" w:cs="Arial Unicode MS"/>
          <w:lang w:val="es-ES"/>
        </w:rPr>
        <w:t xml:space="preserve">ellas y </w:t>
      </w:r>
      <w:r w:rsidRPr="00903C77">
        <w:rPr>
          <w:rFonts w:eastAsia="Arial Unicode MS" w:cs="Arial Unicode MS"/>
          <w:lang w:val="es-ES"/>
        </w:rPr>
        <w:t xml:space="preserve">ellos cómo quieren que les traten </w:t>
      </w:r>
      <w:r w:rsidR="000822A1">
        <w:rPr>
          <w:rFonts w:eastAsia="Arial Unicode MS" w:cs="Arial Unicode MS"/>
          <w:lang w:val="es-ES"/>
        </w:rPr>
        <w:t>las/</w:t>
      </w:r>
      <w:r w:rsidRPr="00903C77">
        <w:rPr>
          <w:rFonts w:eastAsia="Arial Unicode MS" w:cs="Arial Unicode MS"/>
          <w:lang w:val="es-ES"/>
        </w:rPr>
        <w:t xml:space="preserve">los demás y por qué es importante tratar a todo el mundo de forma igualitaria y amistosa, incluidas las minorías. Así </w:t>
      </w:r>
      <w:r w:rsidR="000F10C3" w:rsidRPr="00903C77">
        <w:rPr>
          <w:rFonts w:eastAsia="Arial Unicode MS" w:cs="Arial Unicode MS"/>
          <w:lang w:val="es-ES"/>
        </w:rPr>
        <w:t>implicaremos mejor a l</w:t>
      </w:r>
      <w:r w:rsidR="000822A1">
        <w:rPr>
          <w:rFonts w:eastAsia="Arial Unicode MS" w:cs="Arial Unicode MS"/>
          <w:lang w:val="es-ES"/>
        </w:rPr>
        <w:t>as alumnas y alumnos</w:t>
      </w:r>
      <w:r w:rsidR="000F10C3" w:rsidRPr="00903C77">
        <w:rPr>
          <w:rFonts w:eastAsia="Arial Unicode MS" w:cs="Arial Unicode MS"/>
          <w:lang w:val="es-ES"/>
        </w:rPr>
        <w:t xml:space="preserve"> en la </w:t>
      </w:r>
      <w:r w:rsidRPr="00903C77">
        <w:rPr>
          <w:rFonts w:eastAsia="Arial Unicode MS" w:cs="Arial Unicode MS"/>
          <w:lang w:val="es-ES"/>
        </w:rPr>
        <w:t xml:space="preserve">forma de acabar con los insultos y prevenir el acoso. Nos pondremos de acuerdo entre </w:t>
      </w:r>
      <w:r w:rsidR="000822A1">
        <w:rPr>
          <w:rFonts w:eastAsia="Arial Unicode MS" w:cs="Arial Unicode MS"/>
          <w:lang w:val="es-ES"/>
        </w:rPr>
        <w:t xml:space="preserve">el equipo docente </w:t>
      </w:r>
      <w:r w:rsidRPr="00903C77">
        <w:rPr>
          <w:rFonts w:eastAsia="Arial Unicode MS" w:cs="Arial Unicode MS"/>
          <w:lang w:val="es-ES"/>
        </w:rPr>
        <w:t xml:space="preserve">y el resto del personal para que </w:t>
      </w:r>
      <w:r w:rsidR="000822A1">
        <w:rPr>
          <w:rFonts w:eastAsia="Arial Unicode MS" w:cs="Arial Unicode MS"/>
          <w:lang w:val="es-ES"/>
        </w:rPr>
        <w:t xml:space="preserve">todas y </w:t>
      </w:r>
      <w:r w:rsidRPr="00903C77">
        <w:rPr>
          <w:rFonts w:eastAsia="Arial Unicode MS" w:cs="Arial Unicode MS"/>
          <w:lang w:val="es-ES"/>
        </w:rPr>
        <w:t xml:space="preserve">todos apliquen las normas </w:t>
      </w:r>
      <w:r w:rsidR="000F10C3" w:rsidRPr="00903C77">
        <w:rPr>
          <w:rFonts w:eastAsia="Arial Unicode MS" w:cs="Arial Unicode MS"/>
          <w:lang w:val="es-ES"/>
        </w:rPr>
        <w:t xml:space="preserve">acordadas </w:t>
      </w:r>
      <w:r w:rsidRPr="00903C77">
        <w:rPr>
          <w:rFonts w:eastAsia="Arial Unicode MS" w:cs="Arial Unicode MS"/>
          <w:lang w:val="es-ES"/>
        </w:rPr>
        <w:t xml:space="preserve">de forma coherente, de modo que las opiniones personales no supongan un riesgo para la seguridad escolar. Debatiremos con </w:t>
      </w:r>
      <w:r w:rsidR="000822A1">
        <w:rPr>
          <w:rFonts w:eastAsia="Arial Unicode MS" w:cs="Arial Unicode MS"/>
          <w:lang w:val="es-ES"/>
        </w:rPr>
        <w:t xml:space="preserve">el alumnado </w:t>
      </w:r>
      <w:r w:rsidRPr="00903C77">
        <w:rPr>
          <w:rFonts w:eastAsia="Arial Unicode MS" w:cs="Arial Unicode MS"/>
          <w:lang w:val="es-ES"/>
        </w:rPr>
        <w:t xml:space="preserve">cómo pueden participar en este esfuerzo. </w:t>
      </w:r>
    </w:p>
    <w:p w14:paraId="3FD16DA0" w14:textId="4A566BCA" w:rsidR="00680D9A" w:rsidRPr="00903C77" w:rsidRDefault="000822A1">
      <w:pPr>
        <w:rPr>
          <w:rFonts w:eastAsia="Arial Unicode MS" w:cs="Arial Unicode MS"/>
          <w:lang w:val="es-ES"/>
        </w:rPr>
      </w:pPr>
      <w:r>
        <w:rPr>
          <w:rFonts w:eastAsia="Arial Unicode MS" w:cs="Arial Unicode MS"/>
          <w:lang w:val="es-ES"/>
        </w:rPr>
        <w:t>Todas y t</w:t>
      </w:r>
      <w:r w:rsidR="00534517" w:rsidRPr="00903C77">
        <w:rPr>
          <w:rFonts w:eastAsia="Arial Unicode MS" w:cs="Arial Unicode MS"/>
          <w:lang w:val="es-ES"/>
        </w:rPr>
        <w:t>odos los estudiantes deben poder mostrar quiénes son y cuál es su opinión. Del mismo modo, l</w:t>
      </w:r>
      <w:r>
        <w:rPr>
          <w:rFonts w:eastAsia="Arial Unicode MS" w:cs="Arial Unicode MS"/>
          <w:lang w:val="es-ES"/>
        </w:rPr>
        <w:t>a</w:t>
      </w:r>
      <w:r w:rsidR="00534517" w:rsidRPr="00903C77">
        <w:rPr>
          <w:rFonts w:eastAsia="Arial Unicode MS" w:cs="Arial Unicode MS"/>
          <w:lang w:val="es-ES"/>
        </w:rPr>
        <w:t>s</w:t>
      </w:r>
      <w:r>
        <w:rPr>
          <w:rFonts w:eastAsia="Arial Unicode MS" w:cs="Arial Unicode MS"/>
          <w:lang w:val="es-ES"/>
        </w:rPr>
        <w:t>/los</w:t>
      </w:r>
      <w:r w:rsidR="00534517" w:rsidRPr="00903C77">
        <w:rPr>
          <w:rFonts w:eastAsia="Arial Unicode MS" w:cs="Arial Unicode MS"/>
          <w:lang w:val="es-ES"/>
        </w:rPr>
        <w:t xml:space="preserve"> estudiantes LGBTIQ+ deben poder expresar su identidad y dar su opinión sin ser ridiculizados por ello. </w:t>
      </w:r>
    </w:p>
    <w:p w14:paraId="60676EFC" w14:textId="77777777" w:rsidR="00C3134F" w:rsidRPr="00903C77" w:rsidRDefault="00C3134F" w:rsidP="00C3134F">
      <w:pPr>
        <w:spacing w:after="200"/>
        <w:jc w:val="left"/>
        <w:rPr>
          <w:rFonts w:eastAsia="Arial Unicode MS" w:cs="Arial Unicode MS"/>
          <w:lang w:val="es-ES"/>
        </w:rPr>
      </w:pPr>
    </w:p>
    <w:p w14:paraId="7B19ADE8" w14:textId="77777777" w:rsidR="00680D9A" w:rsidRPr="00903C77" w:rsidRDefault="00534517">
      <w:pPr>
        <w:rPr>
          <w:rFonts w:eastAsia="Arial Unicode MS"/>
          <w:b/>
          <w:bCs/>
          <w:i/>
          <w:iCs/>
          <w:sz w:val="28"/>
          <w:szCs w:val="28"/>
          <w:lang w:val="es-ES"/>
        </w:rPr>
      </w:pPr>
      <w:r w:rsidRPr="00903C77">
        <w:rPr>
          <w:rFonts w:eastAsia="Arial Unicode MS"/>
          <w:b/>
          <w:bCs/>
          <w:i/>
          <w:iCs/>
          <w:sz w:val="28"/>
          <w:szCs w:val="28"/>
          <w:lang w:val="es-ES"/>
        </w:rPr>
        <w:t>(3) La buena enseñanza y el plan de estudios</w:t>
      </w:r>
    </w:p>
    <w:p w14:paraId="2331A0DB" w14:textId="38FDFB5E" w:rsidR="00680D9A" w:rsidRPr="00903C77" w:rsidRDefault="000F10C3">
      <w:pPr>
        <w:rPr>
          <w:rFonts w:eastAsia="Arial Unicode MS" w:cs="Arial Unicode MS"/>
          <w:lang w:val="es-ES"/>
        </w:rPr>
      </w:pPr>
      <w:r w:rsidRPr="00903C77">
        <w:rPr>
          <w:rFonts w:eastAsia="Arial Unicode MS" w:cs="Arial Unicode MS"/>
          <w:lang w:val="es-ES"/>
        </w:rPr>
        <w:t xml:space="preserve">Queremos </w:t>
      </w:r>
      <w:r w:rsidR="00C3134F" w:rsidRPr="00903C77">
        <w:rPr>
          <w:rFonts w:eastAsia="Arial Unicode MS" w:cs="Arial Unicode MS"/>
          <w:lang w:val="es-ES"/>
        </w:rPr>
        <w:t>enseñar a</w:t>
      </w:r>
      <w:r w:rsidR="000822A1">
        <w:rPr>
          <w:rFonts w:eastAsia="Arial Unicode MS" w:cs="Arial Unicode MS"/>
          <w:lang w:val="es-ES"/>
        </w:rPr>
        <w:t xml:space="preserve">l alumnado </w:t>
      </w:r>
      <w:r w:rsidRPr="00903C77">
        <w:rPr>
          <w:rFonts w:eastAsia="Arial Unicode MS" w:cs="Arial Unicode MS"/>
          <w:lang w:val="es-ES"/>
        </w:rPr>
        <w:t xml:space="preserve">la </w:t>
      </w:r>
      <w:r w:rsidR="00C3134F" w:rsidRPr="00903C77">
        <w:rPr>
          <w:rFonts w:eastAsia="Arial Unicode MS" w:cs="Arial Unicode MS"/>
          <w:lang w:val="es-ES"/>
        </w:rPr>
        <w:t xml:space="preserve">habilidad </w:t>
      </w:r>
      <w:r w:rsidR="00534517" w:rsidRPr="00903C77">
        <w:rPr>
          <w:rFonts w:eastAsia="Arial Unicode MS" w:cs="Arial Unicode MS"/>
          <w:lang w:val="es-ES"/>
        </w:rPr>
        <w:t>de ser amables y cooperar con otras personas. Al fin y al cabo, como adulto sueles tener que trabajar en equipo y, aunque alguien no te caiga bien, tienes que trabajar con él. Queremos que nuestro</w:t>
      </w:r>
      <w:r w:rsidR="000822A1">
        <w:rPr>
          <w:rFonts w:eastAsia="Arial Unicode MS" w:cs="Arial Unicode MS"/>
          <w:lang w:val="es-ES"/>
        </w:rPr>
        <w:t xml:space="preserve"> cuerpo estudiantil </w:t>
      </w:r>
      <w:r w:rsidR="00534517" w:rsidRPr="00903C77">
        <w:rPr>
          <w:rFonts w:eastAsia="Arial Unicode MS" w:cs="Arial Unicode MS"/>
          <w:lang w:val="es-ES"/>
        </w:rPr>
        <w:t xml:space="preserve">desarrolle una actitud abierta y cooperativa. </w:t>
      </w:r>
    </w:p>
    <w:p w14:paraId="41F4C9E6" w14:textId="47BED3C5" w:rsidR="00680D9A" w:rsidRPr="00903C77" w:rsidRDefault="00534517">
      <w:pPr>
        <w:rPr>
          <w:rFonts w:eastAsia="Arial Unicode MS" w:cs="Arial Unicode MS"/>
          <w:lang w:val="es-ES"/>
        </w:rPr>
      </w:pPr>
      <w:r w:rsidRPr="00903C77">
        <w:rPr>
          <w:rFonts w:eastAsia="Arial Unicode MS" w:cs="Arial Unicode MS"/>
          <w:lang w:val="es-ES"/>
        </w:rPr>
        <w:t>La educación sexual y relacional trata temas más personales, pero igual de importantes. Queremos que nuestr</w:t>
      </w:r>
      <w:r w:rsidR="000822A1">
        <w:rPr>
          <w:rFonts w:eastAsia="Arial Unicode MS" w:cs="Arial Unicode MS"/>
          <w:lang w:val="es-ES"/>
        </w:rPr>
        <w:t>a</w:t>
      </w:r>
      <w:r w:rsidRPr="00903C77">
        <w:rPr>
          <w:rFonts w:eastAsia="Arial Unicode MS" w:cs="Arial Unicode MS"/>
          <w:lang w:val="es-ES"/>
        </w:rPr>
        <w:t>s</w:t>
      </w:r>
      <w:r w:rsidR="000822A1">
        <w:rPr>
          <w:rFonts w:eastAsia="Arial Unicode MS" w:cs="Arial Unicode MS"/>
          <w:lang w:val="es-ES"/>
        </w:rPr>
        <w:t xml:space="preserve"> alumnas y</w:t>
      </w:r>
      <w:r w:rsidRPr="00903C77">
        <w:rPr>
          <w:rFonts w:eastAsia="Arial Unicode MS" w:cs="Arial Unicode MS"/>
          <w:lang w:val="es-ES"/>
        </w:rPr>
        <w:t xml:space="preserve"> alumnos encuentren buenos amigos </w:t>
      </w:r>
      <w:r w:rsidR="000822A1">
        <w:rPr>
          <w:rFonts w:eastAsia="Arial Unicode MS" w:cs="Arial Unicode MS"/>
          <w:lang w:val="es-ES"/>
        </w:rPr>
        <w:t xml:space="preserve">y amigas </w:t>
      </w:r>
      <w:r w:rsidRPr="00903C77">
        <w:rPr>
          <w:rFonts w:eastAsia="Arial Unicode MS" w:cs="Arial Unicode MS"/>
          <w:lang w:val="es-ES"/>
        </w:rPr>
        <w:t>y parejas. Queremos que sean felices en sus relaciones. Para ser felices, necesitan comunicarse bien entre ellos</w:t>
      </w:r>
      <w:r w:rsidR="000822A1">
        <w:rPr>
          <w:rFonts w:eastAsia="Arial Unicode MS" w:cs="Arial Unicode MS"/>
          <w:lang w:val="es-ES"/>
        </w:rPr>
        <w:t xml:space="preserve"> y ellas</w:t>
      </w:r>
      <w:r w:rsidRPr="00903C77">
        <w:rPr>
          <w:rFonts w:eastAsia="Arial Unicode MS" w:cs="Arial Unicode MS"/>
          <w:lang w:val="es-ES"/>
        </w:rPr>
        <w:t xml:space="preserve"> y respetarse. </w:t>
      </w:r>
      <w:r w:rsidR="000F10C3" w:rsidRPr="00903C77">
        <w:rPr>
          <w:rFonts w:eastAsia="Arial Unicode MS" w:cs="Arial Unicode MS"/>
          <w:lang w:val="es-ES"/>
        </w:rPr>
        <w:t>Queremos evitar la intimidación sexual. La intimidación sexual no consiste sólo en que los chicos sean desconsiderados o violentos con las chicas, sino también en el acoso a l</w:t>
      </w:r>
      <w:r w:rsidR="000822A1">
        <w:rPr>
          <w:rFonts w:eastAsia="Arial Unicode MS" w:cs="Arial Unicode MS"/>
          <w:lang w:val="es-ES"/>
        </w:rPr>
        <w:t>a</w:t>
      </w:r>
      <w:r w:rsidR="000F10C3" w:rsidRPr="00903C77">
        <w:rPr>
          <w:rFonts w:eastAsia="Arial Unicode MS" w:cs="Arial Unicode MS"/>
          <w:lang w:val="es-ES"/>
        </w:rPr>
        <w:t>s compañer</w:t>
      </w:r>
      <w:r w:rsidR="000822A1">
        <w:rPr>
          <w:rFonts w:eastAsia="Arial Unicode MS" w:cs="Arial Unicode MS"/>
          <w:lang w:val="es-ES"/>
        </w:rPr>
        <w:t>a</w:t>
      </w:r>
      <w:r w:rsidR="000F10C3" w:rsidRPr="00903C77">
        <w:rPr>
          <w:rFonts w:eastAsia="Arial Unicode MS" w:cs="Arial Unicode MS"/>
          <w:lang w:val="es-ES"/>
        </w:rPr>
        <w:t xml:space="preserve">s </w:t>
      </w:r>
      <w:r w:rsidR="000822A1">
        <w:rPr>
          <w:rFonts w:eastAsia="Arial Unicode MS" w:cs="Arial Unicode MS"/>
          <w:lang w:val="es-ES"/>
        </w:rPr>
        <w:t xml:space="preserve">y compañeros </w:t>
      </w:r>
      <w:r w:rsidR="000F10C3" w:rsidRPr="00903C77">
        <w:rPr>
          <w:rFonts w:eastAsia="Arial Unicode MS" w:cs="Arial Unicode MS"/>
          <w:lang w:val="es-ES"/>
        </w:rPr>
        <w:t xml:space="preserve">LGBTI. </w:t>
      </w:r>
      <w:r w:rsidRPr="00903C77">
        <w:rPr>
          <w:rFonts w:eastAsia="Arial Unicode MS" w:cs="Arial Unicode MS"/>
          <w:lang w:val="es-ES"/>
        </w:rPr>
        <w:t>Eso es lo que creemos que es una buena educación sexual y relacional. Por supuesto, l</w:t>
      </w:r>
      <w:r w:rsidR="000822A1">
        <w:rPr>
          <w:rFonts w:eastAsia="Arial Unicode MS" w:cs="Arial Unicode MS"/>
          <w:lang w:val="es-ES"/>
        </w:rPr>
        <w:t>a</w:t>
      </w:r>
      <w:r w:rsidRPr="00903C77">
        <w:rPr>
          <w:rFonts w:eastAsia="Arial Unicode MS" w:cs="Arial Unicode MS"/>
          <w:lang w:val="es-ES"/>
        </w:rPr>
        <w:t>s</w:t>
      </w:r>
      <w:r w:rsidR="000822A1">
        <w:rPr>
          <w:rFonts w:eastAsia="Arial Unicode MS" w:cs="Arial Unicode MS"/>
          <w:lang w:val="es-ES"/>
        </w:rPr>
        <w:t xml:space="preserve"> alumnas y</w:t>
      </w:r>
      <w:r w:rsidRPr="00903C77">
        <w:rPr>
          <w:rFonts w:eastAsia="Arial Unicode MS" w:cs="Arial Unicode MS"/>
          <w:lang w:val="es-ES"/>
        </w:rPr>
        <w:t xml:space="preserve"> alumnos toman sus propias decisiones al respecto. Si </w:t>
      </w:r>
      <w:r w:rsidR="000F10C3" w:rsidRPr="00903C77">
        <w:rPr>
          <w:rFonts w:eastAsia="Arial Unicode MS" w:cs="Arial Unicode MS"/>
          <w:lang w:val="es-ES"/>
        </w:rPr>
        <w:t xml:space="preserve">son homo- o bisexuales y quieren tener una </w:t>
      </w:r>
      <w:r w:rsidRPr="00903C77">
        <w:rPr>
          <w:rFonts w:eastAsia="Arial Unicode MS" w:cs="Arial Unicode MS"/>
          <w:lang w:val="es-ES"/>
        </w:rPr>
        <w:t xml:space="preserve">relación del mismo sexo, </w:t>
      </w:r>
      <w:r w:rsidR="000F10C3" w:rsidRPr="00903C77">
        <w:rPr>
          <w:rFonts w:eastAsia="Arial Unicode MS" w:cs="Arial Unicode MS"/>
          <w:lang w:val="es-ES"/>
        </w:rPr>
        <w:t xml:space="preserve">pueden tener otras preguntas y experiencias </w:t>
      </w:r>
      <w:r w:rsidRPr="00903C77">
        <w:rPr>
          <w:rFonts w:eastAsia="Arial Unicode MS" w:cs="Arial Unicode MS"/>
          <w:lang w:val="es-ES"/>
        </w:rPr>
        <w:t xml:space="preserve">que en una relación de otro sexo </w:t>
      </w:r>
      <w:r w:rsidR="000F10C3" w:rsidRPr="00903C77">
        <w:rPr>
          <w:rFonts w:eastAsia="Arial Unicode MS" w:cs="Arial Unicode MS"/>
          <w:lang w:val="es-ES"/>
        </w:rPr>
        <w:t>(heterosexual)</w:t>
      </w:r>
      <w:r w:rsidRPr="00903C77">
        <w:rPr>
          <w:rFonts w:eastAsia="Arial Unicode MS" w:cs="Arial Unicode MS"/>
          <w:lang w:val="es-ES"/>
        </w:rPr>
        <w:t xml:space="preserve">. </w:t>
      </w:r>
      <w:r w:rsidR="00BA184A">
        <w:rPr>
          <w:rFonts w:eastAsia="Arial Unicode MS" w:cs="Arial Unicode MS"/>
          <w:lang w:val="es-ES"/>
        </w:rPr>
        <w:t xml:space="preserve">Por tanto, las alumnas y </w:t>
      </w:r>
      <w:r w:rsidRPr="00903C77">
        <w:rPr>
          <w:rFonts w:eastAsia="Arial Unicode MS" w:cs="Arial Unicode MS"/>
          <w:lang w:val="es-ES"/>
        </w:rPr>
        <w:t xml:space="preserve">alumnos tienen que aprender a </w:t>
      </w:r>
      <w:r w:rsidR="000F10C3" w:rsidRPr="00903C77">
        <w:rPr>
          <w:rFonts w:eastAsia="Arial Unicode MS" w:cs="Arial Unicode MS"/>
          <w:lang w:val="es-ES"/>
        </w:rPr>
        <w:t>sentir empatía por los</w:t>
      </w:r>
      <w:r w:rsidR="00BA184A">
        <w:rPr>
          <w:rFonts w:eastAsia="Arial Unicode MS" w:cs="Arial Unicode MS"/>
          <w:lang w:val="es-ES"/>
        </w:rPr>
        <w:t>/las</w:t>
      </w:r>
      <w:r w:rsidR="000F10C3" w:rsidRPr="00903C77">
        <w:rPr>
          <w:rFonts w:eastAsia="Arial Unicode MS" w:cs="Arial Unicode MS"/>
          <w:lang w:val="es-ES"/>
        </w:rPr>
        <w:t xml:space="preserve"> demás; por ejemplo, cómo </w:t>
      </w:r>
      <w:r w:rsidRPr="00903C77">
        <w:rPr>
          <w:rFonts w:eastAsia="Arial Unicode MS" w:cs="Arial Unicode MS"/>
          <w:lang w:val="es-ES"/>
        </w:rPr>
        <w:t xml:space="preserve">les duele que otros les digan que no pueden tener la relación que desean. </w:t>
      </w:r>
    </w:p>
    <w:p w14:paraId="66F25C50" w14:textId="77777777" w:rsidR="00C3134F" w:rsidRPr="00903C77" w:rsidRDefault="00C3134F" w:rsidP="00C3134F">
      <w:pPr>
        <w:rPr>
          <w:rFonts w:eastAsia="Arial Unicode MS" w:cs="Arial Unicode MS"/>
          <w:lang w:val="es-ES"/>
        </w:rPr>
      </w:pPr>
    </w:p>
    <w:p w14:paraId="7ACC4825" w14:textId="77777777" w:rsidR="00680D9A" w:rsidRPr="00903C77" w:rsidRDefault="00534517">
      <w:pPr>
        <w:rPr>
          <w:rFonts w:eastAsia="Arial Unicode MS"/>
          <w:b/>
          <w:bCs/>
          <w:i/>
          <w:iCs/>
          <w:w w:val="109"/>
          <w:sz w:val="28"/>
          <w:szCs w:val="28"/>
          <w:lang w:val="es-ES"/>
        </w:rPr>
      </w:pPr>
      <w:r w:rsidRPr="00903C77">
        <w:rPr>
          <w:rFonts w:eastAsia="Arial Unicode MS"/>
          <w:b/>
          <w:bCs/>
          <w:i/>
          <w:iCs/>
          <w:sz w:val="28"/>
          <w:szCs w:val="28"/>
          <w:lang w:val="es-ES"/>
        </w:rPr>
        <w:t xml:space="preserve">(4) Buena </w:t>
      </w:r>
      <w:r w:rsidRPr="00903C77">
        <w:rPr>
          <w:rFonts w:eastAsia="Arial Unicode MS"/>
          <w:b/>
          <w:bCs/>
          <w:i/>
          <w:iCs/>
          <w:w w:val="109"/>
          <w:sz w:val="28"/>
          <w:szCs w:val="28"/>
          <w:lang w:val="es-ES"/>
        </w:rPr>
        <w:t>atención al estudiante</w:t>
      </w:r>
    </w:p>
    <w:p w14:paraId="09F8A08A" w14:textId="3C71AE50" w:rsidR="00680D9A" w:rsidRPr="00903C77" w:rsidRDefault="00534517">
      <w:pPr>
        <w:rPr>
          <w:rFonts w:eastAsia="Arial Unicode MS" w:cs="Arial Unicode MS"/>
          <w:lang w:val="es-ES"/>
        </w:rPr>
      </w:pPr>
      <w:r w:rsidRPr="00903C77">
        <w:rPr>
          <w:rFonts w:eastAsia="Arial Unicode MS" w:cs="Arial Unicode MS"/>
          <w:lang w:val="es-ES"/>
        </w:rPr>
        <w:t xml:space="preserve">Nuestra </w:t>
      </w:r>
      <w:r w:rsidR="00C3134F" w:rsidRPr="00903C77">
        <w:rPr>
          <w:rFonts w:eastAsia="Arial Unicode MS" w:cs="Arial Unicode MS"/>
          <w:lang w:val="es-ES"/>
        </w:rPr>
        <w:t xml:space="preserve">escuela tiene un sistema de atención </w:t>
      </w:r>
      <w:r w:rsidR="00BA184A">
        <w:rPr>
          <w:rFonts w:eastAsia="Arial Unicode MS" w:cs="Arial Unicode MS"/>
          <w:lang w:val="es-ES"/>
        </w:rPr>
        <w:t>para el alumnado</w:t>
      </w:r>
      <w:r w:rsidR="00C3134F" w:rsidRPr="00903C77">
        <w:rPr>
          <w:rFonts w:eastAsia="Arial Unicode MS" w:cs="Arial Unicode MS"/>
          <w:lang w:val="es-ES"/>
        </w:rPr>
        <w:t xml:space="preserve">. Vigilamos </w:t>
      </w:r>
      <w:r w:rsidRPr="00903C77">
        <w:rPr>
          <w:rFonts w:eastAsia="Arial Unicode MS" w:cs="Arial Unicode MS"/>
          <w:lang w:val="es-ES"/>
        </w:rPr>
        <w:t xml:space="preserve">cómo les </w:t>
      </w:r>
      <w:r w:rsidR="00BA184A" w:rsidRPr="00903C77">
        <w:rPr>
          <w:rFonts w:eastAsia="Arial Unicode MS" w:cs="Arial Unicode MS"/>
          <w:lang w:val="es-ES"/>
        </w:rPr>
        <w:t>va y</w:t>
      </w:r>
      <w:r w:rsidRPr="00903C77">
        <w:rPr>
          <w:rFonts w:eastAsia="Arial Unicode MS" w:cs="Arial Unicode MS"/>
          <w:lang w:val="es-ES"/>
        </w:rPr>
        <w:t xml:space="preserve">, cuando parece que hay algún problema, hablamos con </w:t>
      </w:r>
      <w:r w:rsidR="00BA184A">
        <w:rPr>
          <w:rFonts w:eastAsia="Arial Unicode MS" w:cs="Arial Unicode MS"/>
          <w:lang w:val="es-ES"/>
        </w:rPr>
        <w:t>ellas/</w:t>
      </w:r>
      <w:r w:rsidRPr="00903C77">
        <w:rPr>
          <w:rFonts w:eastAsia="Arial Unicode MS" w:cs="Arial Unicode MS"/>
          <w:lang w:val="es-ES"/>
        </w:rPr>
        <w:t xml:space="preserve">ellos y con </w:t>
      </w:r>
      <w:r w:rsidR="000F10C3" w:rsidRPr="00903C77">
        <w:rPr>
          <w:rFonts w:eastAsia="Arial Unicode MS" w:cs="Arial Unicode MS"/>
          <w:lang w:val="es-ES"/>
        </w:rPr>
        <w:t>sus</w:t>
      </w:r>
      <w:r w:rsidR="00BA184A">
        <w:rPr>
          <w:rFonts w:eastAsia="Arial Unicode MS" w:cs="Arial Unicode MS"/>
          <w:lang w:val="es-ES"/>
        </w:rPr>
        <w:t xml:space="preserve"> madres y</w:t>
      </w:r>
      <w:r w:rsidR="000F10C3" w:rsidRPr="00903C77">
        <w:rPr>
          <w:rFonts w:eastAsia="Arial Unicode MS" w:cs="Arial Unicode MS"/>
          <w:lang w:val="es-ES"/>
        </w:rPr>
        <w:t xml:space="preserve"> </w:t>
      </w:r>
      <w:r w:rsidRPr="00903C77">
        <w:rPr>
          <w:rFonts w:eastAsia="Arial Unicode MS" w:cs="Arial Unicode MS"/>
          <w:lang w:val="es-ES"/>
        </w:rPr>
        <w:t xml:space="preserve">padres para ver cómo podemos superar las dificultades. </w:t>
      </w:r>
      <w:r w:rsidR="00486EBF" w:rsidRPr="00903C77">
        <w:rPr>
          <w:rFonts w:eastAsia="Arial Unicode MS" w:cs="Arial Unicode MS"/>
          <w:lang w:val="es-ES"/>
        </w:rPr>
        <w:t>Una de esas dificultades puede ser que l</w:t>
      </w:r>
      <w:r w:rsidR="00BA184A">
        <w:rPr>
          <w:rFonts w:eastAsia="Arial Unicode MS" w:cs="Arial Unicode MS"/>
          <w:lang w:val="es-ES"/>
        </w:rPr>
        <w:t>a</w:t>
      </w:r>
      <w:r w:rsidR="00486EBF" w:rsidRPr="00903C77">
        <w:rPr>
          <w:rFonts w:eastAsia="Arial Unicode MS" w:cs="Arial Unicode MS"/>
          <w:lang w:val="es-ES"/>
        </w:rPr>
        <w:t>s</w:t>
      </w:r>
      <w:r w:rsidR="00BA184A">
        <w:rPr>
          <w:rFonts w:eastAsia="Arial Unicode MS" w:cs="Arial Unicode MS"/>
          <w:lang w:val="es-ES"/>
        </w:rPr>
        <w:t xml:space="preserve"> alumnas y</w:t>
      </w:r>
      <w:r w:rsidR="00486EBF" w:rsidRPr="00903C77">
        <w:rPr>
          <w:rFonts w:eastAsia="Arial Unicode MS" w:cs="Arial Unicode MS"/>
          <w:lang w:val="es-ES"/>
        </w:rPr>
        <w:t xml:space="preserve"> alumnos se sientan homosexuales o transexuales, o que su variación intersexual les cause problemas sociales o de aprendizaje. Informaremos y formaremos a nuestros profesores</w:t>
      </w:r>
      <w:r w:rsidR="00BA184A">
        <w:rPr>
          <w:rFonts w:eastAsia="Arial Unicode MS" w:cs="Arial Unicode MS"/>
          <w:lang w:val="es-ES"/>
        </w:rPr>
        <w:t>, profesoras,</w:t>
      </w:r>
      <w:r w:rsidR="00486EBF" w:rsidRPr="00903C77">
        <w:rPr>
          <w:rFonts w:eastAsia="Arial Unicode MS" w:cs="Arial Unicode MS"/>
          <w:lang w:val="es-ES"/>
        </w:rPr>
        <w:t xml:space="preserve"> asesores</w:t>
      </w:r>
      <w:r w:rsidR="00BA184A">
        <w:rPr>
          <w:rFonts w:eastAsia="Arial Unicode MS" w:cs="Arial Unicode MS"/>
          <w:lang w:val="es-ES"/>
        </w:rPr>
        <w:t xml:space="preserve"> y asesoras</w:t>
      </w:r>
      <w:r w:rsidR="00486EBF" w:rsidRPr="00903C77">
        <w:rPr>
          <w:rFonts w:eastAsia="Arial Unicode MS" w:cs="Arial Unicode MS"/>
          <w:lang w:val="es-ES"/>
        </w:rPr>
        <w:t xml:space="preserve"> sobre cómo apoyar a</w:t>
      </w:r>
      <w:r w:rsidR="00BA184A">
        <w:rPr>
          <w:rFonts w:eastAsia="Arial Unicode MS" w:cs="Arial Unicode MS"/>
          <w:lang w:val="es-ES"/>
        </w:rPr>
        <w:t xml:space="preserve">l alumnado </w:t>
      </w:r>
      <w:r w:rsidR="00486EBF" w:rsidRPr="00903C77">
        <w:rPr>
          <w:rFonts w:eastAsia="Arial Unicode MS" w:cs="Arial Unicode MS"/>
          <w:lang w:val="es-ES"/>
        </w:rPr>
        <w:t xml:space="preserve">y a sus </w:t>
      </w:r>
      <w:r w:rsidR="00BA184A">
        <w:rPr>
          <w:rFonts w:eastAsia="Arial Unicode MS" w:cs="Arial Unicode MS"/>
          <w:lang w:val="es-ES"/>
        </w:rPr>
        <w:t xml:space="preserve">madres y </w:t>
      </w:r>
      <w:r w:rsidR="00486EBF" w:rsidRPr="00903C77">
        <w:rPr>
          <w:rFonts w:eastAsia="Arial Unicode MS" w:cs="Arial Unicode MS"/>
          <w:lang w:val="es-ES"/>
        </w:rPr>
        <w:t xml:space="preserve">padres cuando esto ocurra. </w:t>
      </w:r>
    </w:p>
    <w:p w14:paraId="22339398" w14:textId="2EE97510" w:rsidR="00680D9A" w:rsidRPr="00903C77" w:rsidRDefault="00534517">
      <w:pPr>
        <w:rPr>
          <w:rFonts w:eastAsia="Arial Unicode MS" w:cs="Arial Unicode MS"/>
          <w:lang w:val="es-ES"/>
        </w:rPr>
      </w:pPr>
      <w:r w:rsidRPr="00903C77">
        <w:rPr>
          <w:rFonts w:eastAsia="Arial Unicode MS" w:cs="Arial Unicode MS"/>
          <w:lang w:val="es-ES"/>
        </w:rPr>
        <w:t>También aconsejaremos a</w:t>
      </w:r>
      <w:r w:rsidR="00BA184A">
        <w:rPr>
          <w:rFonts w:eastAsia="Arial Unicode MS" w:cs="Arial Unicode MS"/>
          <w:lang w:val="es-ES"/>
        </w:rPr>
        <w:t xml:space="preserve">l alumnado </w:t>
      </w:r>
      <w:r w:rsidRPr="00903C77">
        <w:rPr>
          <w:rFonts w:eastAsia="Arial Unicode MS" w:cs="Arial Unicode MS"/>
          <w:lang w:val="es-ES"/>
        </w:rPr>
        <w:t>que se muestren hostiles hacia sus</w:t>
      </w:r>
      <w:r w:rsidR="00BA184A">
        <w:rPr>
          <w:rFonts w:eastAsia="Arial Unicode MS" w:cs="Arial Unicode MS"/>
          <w:lang w:val="es-ES"/>
        </w:rPr>
        <w:t xml:space="preserve"> compañeras y</w:t>
      </w:r>
      <w:r w:rsidRPr="00903C77">
        <w:rPr>
          <w:rFonts w:eastAsia="Arial Unicode MS" w:cs="Arial Unicode MS"/>
          <w:lang w:val="es-ES"/>
        </w:rPr>
        <w:t xml:space="preserve"> compañeros LGBTI. Sabemos que los discursos o actos de odio se basan a menudo en una especie de impotencia; </w:t>
      </w:r>
      <w:r w:rsidR="00236A44" w:rsidRPr="00903C77">
        <w:rPr>
          <w:rFonts w:eastAsia="Arial Unicode MS" w:cs="Arial Unicode MS"/>
          <w:lang w:val="es-ES"/>
        </w:rPr>
        <w:t>esos alumnos</w:t>
      </w:r>
      <w:r w:rsidR="00BA184A">
        <w:rPr>
          <w:rFonts w:eastAsia="Arial Unicode MS" w:cs="Arial Unicode MS"/>
          <w:lang w:val="es-ES"/>
        </w:rPr>
        <w:t xml:space="preserve"> ya alumnas</w:t>
      </w:r>
      <w:r w:rsidR="00236A44" w:rsidRPr="00903C77">
        <w:rPr>
          <w:rFonts w:eastAsia="Arial Unicode MS" w:cs="Arial Unicode MS"/>
          <w:lang w:val="es-ES"/>
        </w:rPr>
        <w:t xml:space="preserve"> </w:t>
      </w:r>
      <w:r w:rsidRPr="00903C77">
        <w:rPr>
          <w:rFonts w:eastAsia="Arial Unicode MS" w:cs="Arial Unicode MS"/>
          <w:lang w:val="es-ES"/>
        </w:rPr>
        <w:t xml:space="preserve">simplemente no saben cómo manejar cosas a las que no están acostumbrados. Les ayudaremos a desarrollar mejores habilidades de "afrontamiento". </w:t>
      </w:r>
    </w:p>
    <w:p w14:paraId="2FB1F04F" w14:textId="220D4147" w:rsidR="00680D9A" w:rsidRPr="00903C77" w:rsidRDefault="00534517">
      <w:pPr>
        <w:rPr>
          <w:rFonts w:eastAsia="Arial Unicode MS" w:cs="Arial Unicode MS"/>
          <w:lang w:val="es-ES"/>
        </w:rPr>
      </w:pPr>
      <w:r w:rsidRPr="00903C77">
        <w:rPr>
          <w:rFonts w:eastAsia="Arial Unicode MS" w:cs="Arial Unicode MS"/>
          <w:lang w:val="es-ES"/>
        </w:rPr>
        <w:t>Intentaremos implicar a alumnos</w:t>
      </w:r>
      <w:r w:rsidR="00BA184A">
        <w:rPr>
          <w:rFonts w:eastAsia="Arial Unicode MS" w:cs="Arial Unicode MS"/>
          <w:lang w:val="es-ES"/>
        </w:rPr>
        <w:t>, alumnas, madres y</w:t>
      </w:r>
      <w:r w:rsidRPr="00903C77">
        <w:rPr>
          <w:rFonts w:eastAsia="Arial Unicode MS" w:cs="Arial Unicode MS"/>
          <w:lang w:val="es-ES"/>
        </w:rPr>
        <w:t xml:space="preserve"> padres en cómo queremos llevar a la práctica todas estas buenas intenciones. </w:t>
      </w:r>
    </w:p>
    <w:p w14:paraId="585CC21E" w14:textId="77777777" w:rsidR="00C3134F" w:rsidRPr="00903C77" w:rsidRDefault="00C3134F" w:rsidP="00C3134F">
      <w:pPr>
        <w:spacing w:after="200"/>
        <w:jc w:val="left"/>
        <w:rPr>
          <w:lang w:val="es-ES"/>
        </w:rPr>
      </w:pPr>
    </w:p>
    <w:p w14:paraId="798FD44F" w14:textId="77777777" w:rsidR="00680D9A" w:rsidRPr="00903C77" w:rsidRDefault="00534517">
      <w:pPr>
        <w:pStyle w:val="Kop4"/>
        <w:rPr>
          <w:lang w:val="es-ES"/>
        </w:rPr>
      </w:pPr>
      <w:bookmarkStart w:id="14" w:name="_Toc150185789"/>
      <w:r w:rsidRPr="00903C77">
        <w:rPr>
          <w:lang w:val="es-ES"/>
        </w:rPr>
        <w:t>Cómo desarrollamos nuestra política</w:t>
      </w:r>
      <w:bookmarkEnd w:id="14"/>
    </w:p>
    <w:p w14:paraId="1DD0CB9E" w14:textId="26B62866" w:rsidR="00680D9A" w:rsidRDefault="00534517">
      <w:r w:rsidRPr="00903C77">
        <w:rPr>
          <w:lang w:val="es-ES"/>
        </w:rPr>
        <w:t>Las normas de calidad de las que hemos hablado en el párrafo anterior son buenas intenciones. No podemos introducirlas todas al mismo tiempo. Para algun</w:t>
      </w:r>
      <w:r w:rsidR="00BA184A">
        <w:rPr>
          <w:lang w:val="es-ES"/>
        </w:rPr>
        <w:t>a</w:t>
      </w:r>
      <w:r w:rsidRPr="00903C77">
        <w:rPr>
          <w:lang w:val="es-ES"/>
        </w:rPr>
        <w:t>s</w:t>
      </w:r>
      <w:r w:rsidR="00BA184A">
        <w:rPr>
          <w:lang w:val="es-ES"/>
        </w:rPr>
        <w:t xml:space="preserve"> alumnas y</w:t>
      </w:r>
      <w:r w:rsidRPr="00903C77">
        <w:rPr>
          <w:lang w:val="es-ES"/>
        </w:rPr>
        <w:t xml:space="preserve"> alumnos, profesores </w:t>
      </w:r>
      <w:r w:rsidR="00BA184A">
        <w:rPr>
          <w:lang w:val="es-ES"/>
        </w:rPr>
        <w:t>o madres y</w:t>
      </w:r>
      <w:r w:rsidRPr="00903C77">
        <w:rPr>
          <w:lang w:val="es-ES"/>
        </w:rPr>
        <w:t xml:space="preserve"> padres, el cambio es bienvenido, mientras que a otros no les gusta. Por eso primero desarrollaremos ideas y luego probaremos si funcionan </w:t>
      </w:r>
      <w:r w:rsidR="00236A44" w:rsidRPr="00903C77">
        <w:rPr>
          <w:lang w:val="es-ES"/>
        </w:rPr>
        <w:t>bien</w:t>
      </w:r>
      <w:r w:rsidRPr="00903C77">
        <w:rPr>
          <w:lang w:val="es-ES"/>
        </w:rPr>
        <w:t xml:space="preserve">. </w:t>
      </w:r>
      <w:r w:rsidR="00236A44" w:rsidRPr="00903C77">
        <w:rPr>
          <w:lang w:val="es-ES"/>
        </w:rPr>
        <w:t xml:space="preserve">Desecharemos </w:t>
      </w:r>
      <w:r w:rsidR="00E76C18" w:rsidRPr="00903C77">
        <w:rPr>
          <w:lang w:val="es-ES"/>
        </w:rPr>
        <w:t xml:space="preserve">las malas ideas, mantendremos las buenas y mejoraremos las que son relativamente </w:t>
      </w:r>
      <w:r w:rsidR="00BA184A" w:rsidRPr="00903C77">
        <w:rPr>
          <w:lang w:val="es-ES"/>
        </w:rPr>
        <w:t>buenas,</w:t>
      </w:r>
      <w:r w:rsidR="00E76C18" w:rsidRPr="00903C77">
        <w:rPr>
          <w:lang w:val="es-ES"/>
        </w:rPr>
        <w:t xml:space="preserve"> pero podrían ser mejores.  </w:t>
      </w:r>
      <w:r w:rsidR="00E76C18">
        <w:t xml:space="preserve">Este proceso está guiado por un grupo de trabajo. </w:t>
      </w:r>
    </w:p>
    <w:p w14:paraId="6E203C0B" w14:textId="77777777" w:rsidR="00236A44" w:rsidRDefault="00236A44">
      <w:pPr>
        <w:spacing w:after="200"/>
        <w:jc w:val="left"/>
      </w:pPr>
      <w:r>
        <w:br w:type="page"/>
      </w:r>
    </w:p>
    <w:p w14:paraId="65AC756B" w14:textId="77777777" w:rsidR="00680D9A" w:rsidRDefault="00534517">
      <w:pPr>
        <w:pStyle w:val="Kop1"/>
        <w:numPr>
          <w:ilvl w:val="0"/>
          <w:numId w:val="6"/>
        </w:numPr>
      </w:pPr>
      <w:bookmarkStart w:id="15" w:name="_Toc152153878"/>
      <w:r>
        <w:lastRenderedPageBreak/>
        <w:t>Cómo conectamos con los padres</w:t>
      </w:r>
      <w:bookmarkEnd w:id="15"/>
    </w:p>
    <w:p w14:paraId="24217ACA" w14:textId="77777777" w:rsidR="00FD2CB5" w:rsidRDefault="00FD2CB5">
      <w:pPr>
        <w:spacing w:after="200"/>
        <w:jc w:val="left"/>
      </w:pPr>
    </w:p>
    <w:p w14:paraId="337066F5" w14:textId="4516F989" w:rsidR="00680D9A" w:rsidRPr="00903C77" w:rsidRDefault="00534517" w:rsidP="00BA184A">
      <w:pPr>
        <w:spacing w:after="200"/>
        <w:rPr>
          <w:lang w:val="es-ES"/>
        </w:rPr>
      </w:pPr>
      <w:r w:rsidRPr="00903C77">
        <w:rPr>
          <w:lang w:val="es-ES"/>
        </w:rPr>
        <w:t>Nuestro colegio considera importante informar a l</w:t>
      </w:r>
      <w:r w:rsidR="00BA184A">
        <w:rPr>
          <w:lang w:val="es-ES"/>
        </w:rPr>
        <w:t>a</w:t>
      </w:r>
      <w:r w:rsidRPr="00903C77">
        <w:rPr>
          <w:lang w:val="es-ES"/>
        </w:rPr>
        <w:t>s</w:t>
      </w:r>
      <w:r w:rsidR="00BA184A">
        <w:rPr>
          <w:lang w:val="es-ES"/>
        </w:rPr>
        <w:t xml:space="preserve"> madres y</w:t>
      </w:r>
      <w:r w:rsidRPr="00903C77">
        <w:rPr>
          <w:lang w:val="es-ES"/>
        </w:rPr>
        <w:t xml:space="preserve"> padres y cooperar con </w:t>
      </w:r>
      <w:r w:rsidR="00BA184A">
        <w:rPr>
          <w:lang w:val="es-ES"/>
        </w:rPr>
        <w:t>ellas/</w:t>
      </w:r>
      <w:r w:rsidRPr="00903C77">
        <w:rPr>
          <w:lang w:val="es-ES"/>
        </w:rPr>
        <w:t xml:space="preserve">ellos. En este capítulo hablaremos de cómo lo hacemos. </w:t>
      </w:r>
    </w:p>
    <w:p w14:paraId="7A2A9B18" w14:textId="77777777" w:rsidR="00C807E0" w:rsidRPr="00903C77" w:rsidRDefault="00C807E0" w:rsidP="00BA184A">
      <w:pPr>
        <w:spacing w:after="200"/>
        <w:rPr>
          <w:lang w:val="es-ES"/>
        </w:rPr>
      </w:pPr>
    </w:p>
    <w:p w14:paraId="4F8CDC9B" w14:textId="77777777" w:rsidR="00680D9A" w:rsidRPr="00903C77" w:rsidRDefault="00534517" w:rsidP="00BA184A">
      <w:pPr>
        <w:pStyle w:val="Kop4"/>
        <w:rPr>
          <w:lang w:val="es-ES"/>
        </w:rPr>
      </w:pPr>
      <w:r w:rsidRPr="00903C77">
        <w:rPr>
          <w:lang w:val="es-ES"/>
        </w:rPr>
        <w:t>Asesoramiento</w:t>
      </w:r>
    </w:p>
    <w:p w14:paraId="69F80DEF" w14:textId="17C50E73" w:rsidR="00680D9A" w:rsidRPr="00903C77" w:rsidRDefault="00534517" w:rsidP="00BA184A">
      <w:pPr>
        <w:spacing w:after="200"/>
        <w:rPr>
          <w:lang w:val="es-ES"/>
        </w:rPr>
      </w:pPr>
      <w:r w:rsidRPr="00903C77">
        <w:rPr>
          <w:lang w:val="es-ES"/>
        </w:rPr>
        <w:t xml:space="preserve">Puede que haya </w:t>
      </w:r>
      <w:r w:rsidR="00BA184A">
        <w:rPr>
          <w:lang w:val="es-ES"/>
        </w:rPr>
        <w:t xml:space="preserve">madres y </w:t>
      </w:r>
      <w:r w:rsidRPr="00903C77">
        <w:rPr>
          <w:lang w:val="es-ES"/>
        </w:rPr>
        <w:t>padres preocupados por sus hijos</w:t>
      </w:r>
      <w:r w:rsidR="00BA184A">
        <w:rPr>
          <w:lang w:val="es-ES"/>
        </w:rPr>
        <w:t>/as</w:t>
      </w:r>
      <w:r w:rsidRPr="00903C77">
        <w:rPr>
          <w:lang w:val="es-ES"/>
        </w:rPr>
        <w:t>. Puede que sus hijos</w:t>
      </w:r>
      <w:r w:rsidR="00BA184A">
        <w:rPr>
          <w:lang w:val="es-ES"/>
        </w:rPr>
        <w:t>/as</w:t>
      </w:r>
      <w:r w:rsidRPr="00903C77">
        <w:rPr>
          <w:lang w:val="es-ES"/>
        </w:rPr>
        <w:t xml:space="preserve"> sean LGBTI, o que l</w:t>
      </w:r>
      <w:r w:rsidR="00BA184A">
        <w:rPr>
          <w:lang w:val="es-ES"/>
        </w:rPr>
        <w:t>a</w:t>
      </w:r>
      <w:r w:rsidRPr="00903C77">
        <w:rPr>
          <w:lang w:val="es-ES"/>
        </w:rPr>
        <w:t>s</w:t>
      </w:r>
      <w:r w:rsidR="00BA184A">
        <w:rPr>
          <w:lang w:val="es-ES"/>
        </w:rPr>
        <w:t xml:space="preserve"> madres y</w:t>
      </w:r>
      <w:r w:rsidRPr="00903C77">
        <w:rPr>
          <w:lang w:val="es-ES"/>
        </w:rPr>
        <w:t xml:space="preserve"> padres sean LGBTI y estén preocupados por cómo se tratará a sus hijos</w:t>
      </w:r>
      <w:r w:rsidR="00BA184A">
        <w:rPr>
          <w:lang w:val="es-ES"/>
        </w:rPr>
        <w:t>/as</w:t>
      </w:r>
      <w:r w:rsidRPr="00903C77">
        <w:rPr>
          <w:lang w:val="es-ES"/>
        </w:rPr>
        <w:t xml:space="preserve"> en la escuela. Nuestra escuela cree que debemos intentar resolver estas preocupaciones en cooperación con padres</w:t>
      </w:r>
      <w:r w:rsidR="00BA184A">
        <w:rPr>
          <w:lang w:val="es-ES"/>
        </w:rPr>
        <w:t>, madres</w:t>
      </w:r>
      <w:r w:rsidRPr="00903C77">
        <w:rPr>
          <w:lang w:val="es-ES"/>
        </w:rPr>
        <w:t xml:space="preserve"> y </w:t>
      </w:r>
      <w:r w:rsidR="00BA184A">
        <w:rPr>
          <w:lang w:val="es-ES"/>
        </w:rPr>
        <w:t>el alumnado</w:t>
      </w:r>
      <w:r w:rsidRPr="00903C77">
        <w:rPr>
          <w:lang w:val="es-ES"/>
        </w:rPr>
        <w:t>. El bienestar de l</w:t>
      </w:r>
      <w:r w:rsidR="00BA184A">
        <w:rPr>
          <w:lang w:val="es-ES"/>
        </w:rPr>
        <w:t>a</w:t>
      </w:r>
      <w:r w:rsidRPr="00903C77">
        <w:rPr>
          <w:lang w:val="es-ES"/>
        </w:rPr>
        <w:t>s</w:t>
      </w:r>
      <w:r w:rsidR="00BA184A">
        <w:rPr>
          <w:lang w:val="es-ES"/>
        </w:rPr>
        <w:t xml:space="preserve"> alumnas y</w:t>
      </w:r>
      <w:r w:rsidRPr="00903C77">
        <w:rPr>
          <w:lang w:val="es-ES"/>
        </w:rPr>
        <w:t xml:space="preserve"> alumnos es nuestra prioridad. L</w:t>
      </w:r>
      <w:r w:rsidR="00BA184A">
        <w:rPr>
          <w:lang w:val="es-ES"/>
        </w:rPr>
        <w:t>as madres y</w:t>
      </w:r>
      <w:r w:rsidRPr="00903C77">
        <w:rPr>
          <w:lang w:val="es-ES"/>
        </w:rPr>
        <w:t xml:space="preserve"> padres pueden ayudar a sus hijos</w:t>
      </w:r>
      <w:r w:rsidR="00BA184A">
        <w:rPr>
          <w:lang w:val="es-ES"/>
        </w:rPr>
        <w:t>/as</w:t>
      </w:r>
      <w:r w:rsidRPr="00903C77">
        <w:rPr>
          <w:lang w:val="es-ES"/>
        </w:rPr>
        <w:t xml:space="preserve"> en casa, el colegio puede apoyarlos</w:t>
      </w:r>
      <w:r w:rsidR="00BA184A">
        <w:rPr>
          <w:lang w:val="es-ES"/>
        </w:rPr>
        <w:t>/as</w:t>
      </w:r>
      <w:r w:rsidRPr="00903C77">
        <w:rPr>
          <w:lang w:val="es-ES"/>
        </w:rPr>
        <w:t xml:space="preserve"> en la escuela, y lo mejor sería que estas acciones estuvieran alineadas. Si tiene alguna pregunta o necesita asesoramiento, póngase en contacto con nuestros orientadores o con el profesor/</w:t>
      </w:r>
      <w:r w:rsidR="00BA184A">
        <w:rPr>
          <w:lang w:val="es-ES"/>
        </w:rPr>
        <w:t xml:space="preserve">a o </w:t>
      </w:r>
      <w:r w:rsidRPr="00903C77">
        <w:rPr>
          <w:lang w:val="es-ES"/>
        </w:rPr>
        <w:t>mentor</w:t>
      </w:r>
      <w:r w:rsidR="00BA184A">
        <w:rPr>
          <w:lang w:val="es-ES"/>
        </w:rPr>
        <w:t>/a</w:t>
      </w:r>
      <w:r w:rsidRPr="00903C77">
        <w:rPr>
          <w:lang w:val="es-ES"/>
        </w:rPr>
        <w:t xml:space="preserve"> de la clase. </w:t>
      </w:r>
    </w:p>
    <w:p w14:paraId="6C3B6BAE" w14:textId="77777777" w:rsidR="00394D7B" w:rsidRPr="00903C77" w:rsidRDefault="00394D7B" w:rsidP="00545BFC">
      <w:pPr>
        <w:spacing w:after="200"/>
        <w:jc w:val="left"/>
        <w:rPr>
          <w:lang w:val="es-ES"/>
        </w:rPr>
      </w:pPr>
    </w:p>
    <w:p w14:paraId="3E9ED498" w14:textId="77777777" w:rsidR="00680D9A" w:rsidRPr="00903C77" w:rsidRDefault="00534517">
      <w:pPr>
        <w:pStyle w:val="Kop4"/>
        <w:rPr>
          <w:lang w:val="es-ES"/>
        </w:rPr>
      </w:pPr>
      <w:r w:rsidRPr="00903C77">
        <w:rPr>
          <w:lang w:val="es-ES"/>
        </w:rPr>
        <w:t>El grupo de trabajo</w:t>
      </w:r>
    </w:p>
    <w:p w14:paraId="6E4E91B9" w14:textId="461E4FF4" w:rsidR="00680D9A" w:rsidRPr="00903C77" w:rsidRDefault="00534517">
      <w:pPr>
        <w:rPr>
          <w:lang w:val="es-ES"/>
        </w:rPr>
      </w:pPr>
      <w:r w:rsidRPr="00903C77">
        <w:rPr>
          <w:lang w:val="es-ES"/>
        </w:rPr>
        <w:t>La forma de mejorar nuestra política escolar en este ámbito la prepara un grupo de trabajo. En este grupo de trabajo, un par de profesores</w:t>
      </w:r>
      <w:r w:rsidR="00BA184A">
        <w:rPr>
          <w:lang w:val="es-ES"/>
        </w:rPr>
        <w:t xml:space="preserve">, profesoras </w:t>
      </w:r>
      <w:r w:rsidRPr="00903C77">
        <w:rPr>
          <w:lang w:val="es-ES"/>
        </w:rPr>
        <w:t>y otros miembros del personal harán el trabajo real, mientras que daremos espacio a alumnos</w:t>
      </w:r>
      <w:r w:rsidR="00BA184A">
        <w:rPr>
          <w:lang w:val="es-ES"/>
        </w:rPr>
        <w:t xml:space="preserve">, madres y </w:t>
      </w:r>
      <w:r w:rsidRPr="00903C77">
        <w:rPr>
          <w:lang w:val="es-ES"/>
        </w:rPr>
        <w:t xml:space="preserve">padres para que den consejos o colaboren en las pruebas. Si quieres formar parte de este grupo o cuando quieras estar informado sobre lo que hace el grupo, házselo saber a la escuela. Nos pondremos en contacto contigo y discutiremos cómo </w:t>
      </w:r>
      <w:r w:rsidR="00827B34" w:rsidRPr="00903C77">
        <w:rPr>
          <w:lang w:val="es-ES"/>
        </w:rPr>
        <w:t>puedes ayudar</w:t>
      </w:r>
      <w:r w:rsidRPr="00903C77">
        <w:rPr>
          <w:lang w:val="es-ES"/>
        </w:rPr>
        <w:t xml:space="preserve">. </w:t>
      </w:r>
    </w:p>
    <w:p w14:paraId="5739637C" w14:textId="77777777" w:rsidR="00C807E0" w:rsidRPr="00903C77" w:rsidRDefault="00C807E0" w:rsidP="00C807E0">
      <w:pPr>
        <w:rPr>
          <w:lang w:val="es-ES"/>
        </w:rPr>
      </w:pPr>
    </w:p>
    <w:p w14:paraId="4FAA80DC" w14:textId="77777777" w:rsidR="00680D9A" w:rsidRPr="00903C77" w:rsidRDefault="00534517">
      <w:pPr>
        <w:pStyle w:val="Kop4"/>
        <w:rPr>
          <w:lang w:val="es-ES"/>
        </w:rPr>
      </w:pPr>
      <w:r w:rsidRPr="00903C77">
        <w:rPr>
          <w:lang w:val="es-ES"/>
        </w:rPr>
        <w:lastRenderedPageBreak/>
        <w:t>El procedimiento de decisión</w:t>
      </w:r>
    </w:p>
    <w:p w14:paraId="5B1E5894" w14:textId="77777777" w:rsidR="00680D9A" w:rsidRPr="00903C77" w:rsidRDefault="00534517" w:rsidP="00BA184A">
      <w:pPr>
        <w:spacing w:after="200"/>
        <w:rPr>
          <w:lang w:val="es-ES"/>
        </w:rPr>
      </w:pPr>
      <w:r w:rsidRPr="00903C77">
        <w:rPr>
          <w:lang w:val="es-ES"/>
        </w:rPr>
        <w:t xml:space="preserve">El grupo de trabajo elabora propuestas, pero no decide sobre ellas. </w:t>
      </w:r>
      <w:r w:rsidR="00827B34" w:rsidRPr="00903C77">
        <w:rPr>
          <w:lang w:val="es-ES"/>
        </w:rPr>
        <w:t xml:space="preserve">Las </w:t>
      </w:r>
      <w:r w:rsidRPr="00903C77">
        <w:rPr>
          <w:lang w:val="es-ES"/>
        </w:rPr>
        <w:t xml:space="preserve">decisiones sobre lo que hará la escuela </w:t>
      </w:r>
      <w:r w:rsidR="00827B34" w:rsidRPr="00903C77">
        <w:rPr>
          <w:lang w:val="es-ES"/>
        </w:rPr>
        <w:t xml:space="preserve">siguen </w:t>
      </w:r>
      <w:r w:rsidRPr="00903C77">
        <w:rPr>
          <w:lang w:val="es-ES"/>
        </w:rPr>
        <w:t xml:space="preserve">el procedimiento de </w:t>
      </w:r>
      <w:r w:rsidR="00827B34" w:rsidRPr="00903C77">
        <w:rPr>
          <w:lang w:val="es-ES"/>
        </w:rPr>
        <w:t xml:space="preserve">decisión </w:t>
      </w:r>
      <w:r w:rsidRPr="00903C77">
        <w:rPr>
          <w:lang w:val="es-ES"/>
        </w:rPr>
        <w:t xml:space="preserve">habitual. </w:t>
      </w:r>
      <w:r w:rsidR="00EF03D7" w:rsidRPr="00903C77">
        <w:rPr>
          <w:lang w:val="es-ES"/>
        </w:rPr>
        <w:t>Las propuestas del grupo de trabajo se presentarán a la dirección del centro. Después de que la dirección de la escuela las apruebe, se pedirá consejo o consentimiento al Consejo de Estudiantes</w:t>
      </w:r>
      <w:r w:rsidR="00827B34" w:rsidRPr="00903C77">
        <w:rPr>
          <w:lang w:val="es-ES"/>
        </w:rPr>
        <w:t xml:space="preserve">, al </w:t>
      </w:r>
      <w:r w:rsidR="00EF03D7" w:rsidRPr="00903C77">
        <w:rPr>
          <w:lang w:val="es-ES"/>
        </w:rPr>
        <w:t xml:space="preserve">Consejo de Padres y al Consejo de Personal. Basándose en los debates de estos consejos, la dirección del centro tomará una decisión final y se llevarán a cabo las pruebas.  </w:t>
      </w:r>
    </w:p>
    <w:p w14:paraId="36390BBE" w14:textId="77777777" w:rsidR="00680D9A" w:rsidRPr="00903C77" w:rsidRDefault="00534517" w:rsidP="00BA184A">
      <w:pPr>
        <w:spacing w:after="200"/>
        <w:rPr>
          <w:lang w:val="es-ES"/>
        </w:rPr>
      </w:pPr>
      <w:r w:rsidRPr="00903C77">
        <w:rPr>
          <w:lang w:val="es-ES"/>
        </w:rPr>
        <w:t xml:space="preserve">Una vez finalizadas las pruebas, se seguirá el mismo procedimiento para decidir qué medidas e intervenciones pasarán a formar parte de la rutina </w:t>
      </w:r>
      <w:r w:rsidR="00827B34" w:rsidRPr="00903C77">
        <w:rPr>
          <w:lang w:val="es-ES"/>
        </w:rPr>
        <w:t xml:space="preserve">y la política </w:t>
      </w:r>
      <w:r w:rsidRPr="00903C77">
        <w:rPr>
          <w:lang w:val="es-ES"/>
        </w:rPr>
        <w:t>escolar habitual.</w:t>
      </w:r>
    </w:p>
    <w:p w14:paraId="45845A08" w14:textId="77777777" w:rsidR="00680D9A" w:rsidRPr="00903C77" w:rsidRDefault="00534517" w:rsidP="00BA184A">
      <w:pPr>
        <w:spacing w:after="200"/>
        <w:rPr>
          <w:lang w:val="es-ES"/>
        </w:rPr>
      </w:pPr>
      <w:r w:rsidRPr="00903C77">
        <w:rPr>
          <w:lang w:val="es-ES"/>
        </w:rPr>
        <w:t>Si quieres participar en este procedimiento de decisión, ponte en contacto con tu representante en el Consejo de Padres o preséntate como candidato al Consejo.</w:t>
      </w:r>
    </w:p>
    <w:p w14:paraId="017EAEDD" w14:textId="77777777" w:rsidR="00C807E0" w:rsidRPr="00903C77" w:rsidRDefault="00C807E0" w:rsidP="00545BFC">
      <w:pPr>
        <w:spacing w:after="200"/>
        <w:jc w:val="left"/>
        <w:rPr>
          <w:lang w:val="es-ES"/>
        </w:rPr>
      </w:pPr>
    </w:p>
    <w:p w14:paraId="74071279" w14:textId="77777777" w:rsidR="00680D9A" w:rsidRPr="00903C77" w:rsidRDefault="00534517">
      <w:pPr>
        <w:pStyle w:val="Kop4"/>
        <w:rPr>
          <w:lang w:val="es-ES"/>
        </w:rPr>
      </w:pPr>
      <w:r w:rsidRPr="00903C77">
        <w:rPr>
          <w:lang w:val="es-ES"/>
        </w:rPr>
        <w:t>Comentarios constructivos para la escuela</w:t>
      </w:r>
    </w:p>
    <w:p w14:paraId="4E5CA305" w14:textId="7DD99266" w:rsidR="00680D9A" w:rsidRPr="00903C77" w:rsidRDefault="00534517" w:rsidP="00BA184A">
      <w:pPr>
        <w:spacing w:after="200"/>
        <w:rPr>
          <w:lang w:val="es-ES"/>
        </w:rPr>
      </w:pPr>
      <w:r w:rsidRPr="00903C77">
        <w:rPr>
          <w:lang w:val="es-ES"/>
        </w:rPr>
        <w:t xml:space="preserve">No es necesario ser miembro electo del Consejo de Padres para </w:t>
      </w:r>
      <w:r w:rsidR="00E45974" w:rsidRPr="00903C77">
        <w:rPr>
          <w:lang w:val="es-ES"/>
        </w:rPr>
        <w:t xml:space="preserve">colaborar en el </w:t>
      </w:r>
      <w:r w:rsidRPr="00903C77">
        <w:rPr>
          <w:lang w:val="es-ES"/>
        </w:rPr>
        <w:t xml:space="preserve">desarrollo de </w:t>
      </w:r>
      <w:r w:rsidR="00E45974" w:rsidRPr="00903C77">
        <w:rPr>
          <w:lang w:val="es-ES"/>
        </w:rPr>
        <w:t xml:space="preserve">esta </w:t>
      </w:r>
      <w:r w:rsidRPr="00903C77">
        <w:rPr>
          <w:lang w:val="es-ES"/>
        </w:rPr>
        <w:t>nueva política. Tod</w:t>
      </w:r>
      <w:r w:rsidR="00BA184A">
        <w:rPr>
          <w:lang w:val="es-ES"/>
        </w:rPr>
        <w:t>a</w:t>
      </w:r>
      <w:r w:rsidRPr="00903C77">
        <w:rPr>
          <w:lang w:val="es-ES"/>
        </w:rPr>
        <w:t>s</w:t>
      </w:r>
      <w:r w:rsidR="00BA184A">
        <w:rPr>
          <w:lang w:val="es-ES"/>
        </w:rPr>
        <w:t xml:space="preserve"> las madres y</w:t>
      </w:r>
      <w:r w:rsidRPr="00903C77">
        <w:rPr>
          <w:lang w:val="es-ES"/>
        </w:rPr>
        <w:t xml:space="preserve"> los padres que estén interesados pueden mantenerse informados y hacer llegar sus comentarios a la escuela. Recuerde que esto funciona mejor cuando se tienen comentarios constructivos; eso significa que podremos cooperar mejor con usted cuando nos haga sugerencias concretas sobre cómo resolver los retos que vemos con la inclusión y cómo mejorar la política.</w:t>
      </w:r>
    </w:p>
    <w:p w14:paraId="52E6CDF5" w14:textId="77777777" w:rsidR="00EF03D7" w:rsidRPr="00903C77" w:rsidRDefault="00EF03D7" w:rsidP="00545BFC">
      <w:pPr>
        <w:spacing w:after="200"/>
        <w:jc w:val="left"/>
        <w:rPr>
          <w:lang w:val="es-ES"/>
        </w:rPr>
      </w:pPr>
    </w:p>
    <w:p w14:paraId="7B78135B" w14:textId="77777777" w:rsidR="00680D9A" w:rsidRPr="00903C77" w:rsidRDefault="00534517">
      <w:pPr>
        <w:pStyle w:val="Kop4"/>
        <w:rPr>
          <w:lang w:val="es-ES"/>
        </w:rPr>
      </w:pPr>
      <w:r w:rsidRPr="00903C77">
        <w:rPr>
          <w:lang w:val="es-ES"/>
        </w:rPr>
        <w:t>Cuando tenga dudas</w:t>
      </w:r>
    </w:p>
    <w:p w14:paraId="488B84B7" w14:textId="77777777" w:rsidR="00680D9A" w:rsidRPr="00903C77" w:rsidRDefault="00534517" w:rsidP="00BA184A">
      <w:pPr>
        <w:spacing w:after="200"/>
        <w:rPr>
          <w:lang w:val="es-ES"/>
        </w:rPr>
      </w:pPr>
      <w:r w:rsidRPr="00903C77">
        <w:rPr>
          <w:lang w:val="es-ES"/>
        </w:rPr>
        <w:t xml:space="preserve">Es posible que le preocupe que el centro escolar desarrolle una política sobre diversidad sexual y de género. O </w:t>
      </w:r>
      <w:r w:rsidR="00E45974" w:rsidRPr="00903C77">
        <w:rPr>
          <w:lang w:val="es-ES"/>
        </w:rPr>
        <w:t xml:space="preserve">puede que </w:t>
      </w:r>
      <w:r w:rsidRPr="00903C77">
        <w:rPr>
          <w:lang w:val="es-ES"/>
        </w:rPr>
        <w:t xml:space="preserve">le preocupen algunas </w:t>
      </w:r>
      <w:r w:rsidR="00E45974" w:rsidRPr="00903C77">
        <w:rPr>
          <w:lang w:val="es-ES"/>
        </w:rPr>
        <w:t xml:space="preserve">partes </w:t>
      </w:r>
      <w:r w:rsidRPr="00903C77">
        <w:rPr>
          <w:lang w:val="es-ES"/>
        </w:rPr>
        <w:t xml:space="preserve">de la misma. Lo entendemos perfectamente. </w:t>
      </w:r>
    </w:p>
    <w:p w14:paraId="2B6F47A9" w14:textId="2AA16FE2" w:rsidR="00680D9A" w:rsidRPr="00903C77" w:rsidRDefault="00534517" w:rsidP="00534517">
      <w:pPr>
        <w:spacing w:after="200"/>
        <w:rPr>
          <w:lang w:val="es-ES"/>
        </w:rPr>
      </w:pPr>
      <w:r w:rsidRPr="00903C77">
        <w:rPr>
          <w:lang w:val="es-ES"/>
        </w:rPr>
        <w:t xml:space="preserve">Sabemos que hay muchos tipos de </w:t>
      </w:r>
      <w:r w:rsidR="00BA184A">
        <w:rPr>
          <w:lang w:val="es-ES"/>
        </w:rPr>
        <w:t xml:space="preserve">madres y </w:t>
      </w:r>
      <w:r w:rsidRPr="00903C77">
        <w:rPr>
          <w:lang w:val="es-ES"/>
        </w:rPr>
        <w:t xml:space="preserve">padres. Hay padres que aceptan la diversidad sexual y de género. Hay </w:t>
      </w:r>
      <w:r w:rsidR="00BA184A">
        <w:rPr>
          <w:lang w:val="es-ES"/>
        </w:rPr>
        <w:t>madres</w:t>
      </w:r>
      <w:r w:rsidRPr="00903C77">
        <w:rPr>
          <w:lang w:val="es-ES"/>
        </w:rPr>
        <w:t xml:space="preserve"> LGBTI que temen que se burlen de sus hijos</w:t>
      </w:r>
      <w:r w:rsidR="00BA184A">
        <w:rPr>
          <w:lang w:val="es-ES"/>
        </w:rPr>
        <w:t>/as</w:t>
      </w:r>
      <w:r w:rsidRPr="00903C77">
        <w:rPr>
          <w:lang w:val="es-ES"/>
        </w:rPr>
        <w:t xml:space="preserve"> porque tienen dos madres o dos padres. Hay padres que tienen hijos LGBTI. Hay </w:t>
      </w:r>
      <w:r w:rsidR="00BA184A">
        <w:rPr>
          <w:lang w:val="es-ES"/>
        </w:rPr>
        <w:t>madres</w:t>
      </w:r>
      <w:r w:rsidRPr="00903C77">
        <w:rPr>
          <w:lang w:val="es-ES"/>
        </w:rPr>
        <w:t xml:space="preserve"> que no saben mucho sobre diversidad sexual y de género y están preocupad</w:t>
      </w:r>
      <w:r w:rsidR="00BA184A">
        <w:rPr>
          <w:lang w:val="es-ES"/>
        </w:rPr>
        <w:t>a</w:t>
      </w:r>
      <w:r w:rsidRPr="00903C77">
        <w:rPr>
          <w:lang w:val="es-ES"/>
        </w:rPr>
        <w:t>s. Pueden tener preguntas. Y puede haber padres</w:t>
      </w:r>
      <w:r w:rsidR="00BA184A">
        <w:rPr>
          <w:lang w:val="es-ES"/>
        </w:rPr>
        <w:t xml:space="preserve"> y madres</w:t>
      </w:r>
      <w:r w:rsidRPr="00903C77">
        <w:rPr>
          <w:lang w:val="es-ES"/>
        </w:rPr>
        <w:t xml:space="preserve"> que </w:t>
      </w:r>
      <w:r w:rsidRPr="00903C77">
        <w:rPr>
          <w:lang w:val="es-ES"/>
        </w:rPr>
        <w:lastRenderedPageBreak/>
        <w:t xml:space="preserve">desaprueben la diversidad sexual y de género porque se considera tabú o pecado en su comunidad o religión. </w:t>
      </w:r>
    </w:p>
    <w:p w14:paraId="671CD670" w14:textId="355E2D9F" w:rsidR="00680D9A" w:rsidRPr="00903C77" w:rsidRDefault="00534517" w:rsidP="00534517">
      <w:pPr>
        <w:spacing w:after="200"/>
        <w:rPr>
          <w:lang w:val="es-ES"/>
        </w:rPr>
      </w:pPr>
      <w:r w:rsidRPr="00903C77">
        <w:rPr>
          <w:lang w:val="es-ES"/>
        </w:rPr>
        <w:t>Como escuela estamos abiertos al diálogo con todos nuestr</w:t>
      </w:r>
      <w:r w:rsidR="00BA184A">
        <w:rPr>
          <w:lang w:val="es-ES"/>
        </w:rPr>
        <w:t>a</w:t>
      </w:r>
      <w:r w:rsidRPr="00903C77">
        <w:rPr>
          <w:lang w:val="es-ES"/>
        </w:rPr>
        <w:t>s</w:t>
      </w:r>
      <w:r w:rsidR="00BA184A">
        <w:rPr>
          <w:lang w:val="es-ES"/>
        </w:rPr>
        <w:t xml:space="preserve"> madres y</w:t>
      </w:r>
      <w:r w:rsidRPr="00903C77">
        <w:rPr>
          <w:lang w:val="es-ES"/>
        </w:rPr>
        <w:t xml:space="preserve"> padres. Les escucharemos atentamente e intentaremos comprender sus preocupaciones. Siempre que sea posible, intentaremos satisfacer sus necesidades. En algunos casos, esto puede no ser completamente posible. Al fin y al cabo, nuestra misión principal es hacer que el colegio sea seguro y acogedor para</w:t>
      </w:r>
      <w:r>
        <w:rPr>
          <w:lang w:val="es-ES"/>
        </w:rPr>
        <w:t xml:space="preserve"> todo el cuerpo estudiantil</w:t>
      </w:r>
      <w:r w:rsidRPr="00903C77">
        <w:rPr>
          <w:lang w:val="es-ES"/>
        </w:rPr>
        <w:t xml:space="preserve">. Pero incluso en los casos </w:t>
      </w:r>
      <w:r w:rsidR="00E45974" w:rsidRPr="00903C77">
        <w:rPr>
          <w:lang w:val="es-ES"/>
        </w:rPr>
        <w:t>en que parezca que nos enfrentamos a dilemas</w:t>
      </w:r>
      <w:r w:rsidRPr="00903C77">
        <w:rPr>
          <w:lang w:val="es-ES"/>
        </w:rPr>
        <w:t xml:space="preserve">, discutiremos con usted cómo podemos encontrar una solución viable a sus preocupaciones. </w:t>
      </w:r>
    </w:p>
    <w:p w14:paraId="585B81CB" w14:textId="77777777" w:rsidR="008641E4" w:rsidRPr="00903C77" w:rsidRDefault="008641E4" w:rsidP="00545BFC">
      <w:pPr>
        <w:spacing w:after="200"/>
        <w:jc w:val="left"/>
        <w:rPr>
          <w:lang w:val="es-ES"/>
        </w:rPr>
      </w:pPr>
    </w:p>
    <w:p w14:paraId="498F334B" w14:textId="77777777" w:rsidR="00680D9A" w:rsidRPr="00903C77" w:rsidRDefault="00534517">
      <w:pPr>
        <w:pStyle w:val="Kop4"/>
        <w:rPr>
          <w:lang w:val="es-ES"/>
        </w:rPr>
      </w:pPr>
      <w:r w:rsidRPr="00903C77">
        <w:rPr>
          <w:lang w:val="es-ES"/>
        </w:rPr>
        <w:t>Cuando quiera quejarse</w:t>
      </w:r>
    </w:p>
    <w:p w14:paraId="15AFA954" w14:textId="30D6E35A" w:rsidR="00680D9A" w:rsidRPr="00903C77" w:rsidRDefault="00E45974">
      <w:pPr>
        <w:spacing w:after="200"/>
        <w:jc w:val="left"/>
        <w:rPr>
          <w:lang w:val="es-ES"/>
        </w:rPr>
      </w:pPr>
      <w:r w:rsidRPr="00903C77">
        <w:rPr>
          <w:lang w:val="es-ES"/>
        </w:rPr>
        <w:t xml:space="preserve">Puede ocurrir </w:t>
      </w:r>
      <w:r w:rsidR="00534517" w:rsidRPr="00903C77">
        <w:rPr>
          <w:lang w:val="es-ES"/>
        </w:rPr>
        <w:t>que no encontremos una solución satisfactoria para ambas partes. En tales casos, l</w:t>
      </w:r>
      <w:r w:rsidR="00534517">
        <w:rPr>
          <w:lang w:val="es-ES"/>
        </w:rPr>
        <w:t>a</w:t>
      </w:r>
      <w:r w:rsidR="00534517" w:rsidRPr="00903C77">
        <w:rPr>
          <w:lang w:val="es-ES"/>
        </w:rPr>
        <w:t>s</w:t>
      </w:r>
      <w:r w:rsidR="00534517">
        <w:rPr>
          <w:lang w:val="es-ES"/>
        </w:rPr>
        <w:t xml:space="preserve"> madres y</w:t>
      </w:r>
      <w:r w:rsidR="00534517" w:rsidRPr="00903C77">
        <w:rPr>
          <w:lang w:val="es-ES"/>
        </w:rPr>
        <w:t xml:space="preserve"> padres pueden recurrir a nuestro procedimiento de reclamación. Consulte nuestro sitio web para saber cómo funciona. </w:t>
      </w:r>
    </w:p>
    <w:p w14:paraId="0EFFB045" w14:textId="77777777" w:rsidR="00680D9A" w:rsidRPr="00903C77" w:rsidRDefault="00534517">
      <w:pPr>
        <w:spacing w:after="200"/>
        <w:jc w:val="left"/>
        <w:rPr>
          <w:lang w:val="es-ES"/>
        </w:rPr>
      </w:pPr>
      <w:r w:rsidRPr="00903C77">
        <w:rPr>
          <w:lang w:val="es-ES"/>
        </w:rPr>
        <w:t>Los pasos básicos son</w:t>
      </w:r>
      <w:r w:rsidR="00E45974" w:rsidRPr="00903C77">
        <w:rPr>
          <w:lang w:val="es-ES"/>
        </w:rPr>
        <w:t>:</w:t>
      </w:r>
    </w:p>
    <w:p w14:paraId="0219F5C0" w14:textId="77777777" w:rsidR="00680D9A" w:rsidRPr="00903C77" w:rsidRDefault="00534517">
      <w:pPr>
        <w:pStyle w:val="Lijstalinea"/>
        <w:rPr>
          <w:lang w:val="es-ES"/>
        </w:rPr>
      </w:pPr>
      <w:r w:rsidRPr="00903C77">
        <w:rPr>
          <w:lang w:val="es-ES"/>
        </w:rPr>
        <w:t xml:space="preserve">Redacta </w:t>
      </w:r>
      <w:r w:rsidR="008641E4" w:rsidRPr="00903C77">
        <w:rPr>
          <w:lang w:val="es-ES"/>
        </w:rPr>
        <w:t>tu queja de la forma más concreta posible e incluye una petición sobre cómo quieres que se resuelva la situación.</w:t>
      </w:r>
    </w:p>
    <w:p w14:paraId="38F58072" w14:textId="77777777" w:rsidR="00680D9A" w:rsidRPr="00903C77" w:rsidRDefault="00534517">
      <w:pPr>
        <w:pStyle w:val="Lijstalinea"/>
        <w:spacing w:after="200"/>
        <w:rPr>
          <w:lang w:val="es-ES"/>
        </w:rPr>
      </w:pPr>
      <w:r w:rsidRPr="00903C77">
        <w:rPr>
          <w:lang w:val="es-ES"/>
        </w:rPr>
        <w:t xml:space="preserve">Envía </w:t>
      </w:r>
      <w:r w:rsidR="00E45974" w:rsidRPr="00903C77">
        <w:rPr>
          <w:lang w:val="es-ES"/>
        </w:rPr>
        <w:t xml:space="preserve">esta </w:t>
      </w:r>
      <w:r w:rsidRPr="00903C77">
        <w:rPr>
          <w:lang w:val="es-ES"/>
        </w:rPr>
        <w:t xml:space="preserve">carta a la dirección de la escuela. La dirección decidirá y te enviará una respuesta. </w:t>
      </w:r>
    </w:p>
    <w:p w14:paraId="3D4D6A03" w14:textId="77777777" w:rsidR="00680D9A" w:rsidRPr="00903C77" w:rsidRDefault="00534517">
      <w:pPr>
        <w:pStyle w:val="Lijstalinea"/>
        <w:spacing w:after="200"/>
        <w:rPr>
          <w:lang w:val="es-ES"/>
        </w:rPr>
      </w:pPr>
      <w:r w:rsidRPr="00903C77">
        <w:rPr>
          <w:lang w:val="es-ES"/>
        </w:rPr>
        <w:t xml:space="preserve">Si no estás de acuerdo con la respuesta, puedes pedir el criterio de un comité de quejas independiente. Es posible que el comité de quejas quiera entrevistarse con todas las personas afectadas para poder emitir un buen juicio. Tras su examen, el comité de quejas dará un consejo formal a la dirección de la escuela. </w:t>
      </w:r>
    </w:p>
    <w:p w14:paraId="5DE8C257" w14:textId="77777777" w:rsidR="00680D9A" w:rsidRPr="00903C77" w:rsidRDefault="00534517">
      <w:pPr>
        <w:pStyle w:val="Lijstalinea"/>
        <w:spacing w:after="200"/>
        <w:rPr>
          <w:lang w:val="es-ES"/>
        </w:rPr>
      </w:pPr>
      <w:r w:rsidRPr="00903C77">
        <w:rPr>
          <w:lang w:val="es-ES"/>
        </w:rPr>
        <w:t xml:space="preserve">A continuación, la dirección del centro tiene otra oportunidad de aceptar o no este asesoramiento formal. </w:t>
      </w:r>
    </w:p>
    <w:p w14:paraId="457467DC" w14:textId="77777777" w:rsidR="00680D9A" w:rsidRPr="00903C77" w:rsidRDefault="00534517">
      <w:pPr>
        <w:pStyle w:val="Lijstalinea"/>
        <w:spacing w:after="200"/>
        <w:rPr>
          <w:lang w:val="es-ES"/>
        </w:rPr>
      </w:pPr>
      <w:r w:rsidRPr="00903C77">
        <w:rPr>
          <w:lang w:val="es-ES"/>
        </w:rPr>
        <w:t xml:space="preserve">Si la dirección del centro no está de acuerdo con la queja o la solicitud, la última posibilidad de recurso es acudir al consejo escolar. </w:t>
      </w:r>
    </w:p>
    <w:p w14:paraId="19789430" w14:textId="2FFBF446" w:rsidR="00A9093F" w:rsidRPr="00903C77" w:rsidRDefault="00534517">
      <w:pPr>
        <w:spacing w:after="200"/>
        <w:jc w:val="left"/>
        <w:rPr>
          <w:lang w:val="es-ES"/>
        </w:rPr>
      </w:pPr>
      <w:r w:rsidRPr="00903C77">
        <w:rPr>
          <w:lang w:val="es-ES"/>
        </w:rPr>
        <w:t xml:space="preserve">Una queja formal y pasar por este procedimiento puede </w:t>
      </w:r>
      <w:r w:rsidR="00E1653E" w:rsidRPr="00903C77">
        <w:rPr>
          <w:lang w:val="es-ES"/>
        </w:rPr>
        <w:t xml:space="preserve">llevar algún tiempo y </w:t>
      </w:r>
      <w:r w:rsidRPr="00903C77">
        <w:rPr>
          <w:lang w:val="es-ES"/>
        </w:rPr>
        <w:t xml:space="preserve">resultar doloroso para todas las partes implicadas. </w:t>
      </w:r>
      <w:r w:rsidR="00577719" w:rsidRPr="00903C77">
        <w:rPr>
          <w:lang w:val="es-ES"/>
        </w:rPr>
        <w:t xml:space="preserve">Siempre es prudente intentar llegar a un acuerdo o compromiso </w:t>
      </w:r>
      <w:r w:rsidR="0068254A" w:rsidRPr="00903C77">
        <w:rPr>
          <w:lang w:val="es-ES"/>
        </w:rPr>
        <w:t xml:space="preserve">mutuo </w:t>
      </w:r>
      <w:r w:rsidR="00577719" w:rsidRPr="00903C77">
        <w:rPr>
          <w:lang w:val="es-ES"/>
        </w:rPr>
        <w:t>antes de recurrir a una queja formal. Aun así, nadie debe sentirse cohibido a la hora de hacer uso de su derecho a presentar una queja formal.</w:t>
      </w:r>
    </w:p>
    <w:p w14:paraId="41D9AB03" w14:textId="77777777" w:rsidR="00680D9A" w:rsidRPr="00903C77" w:rsidRDefault="00534517">
      <w:pPr>
        <w:pStyle w:val="Kop1"/>
        <w:jc w:val="left"/>
        <w:rPr>
          <w:lang w:val="es-ES"/>
        </w:rPr>
      </w:pPr>
      <w:bookmarkStart w:id="16" w:name="_Toc152153612"/>
      <w:bookmarkStart w:id="17" w:name="_Toc152153879"/>
      <w:r w:rsidRPr="00903C77">
        <w:rPr>
          <w:lang w:val="es-ES"/>
        </w:rPr>
        <w:lastRenderedPageBreak/>
        <w:t xml:space="preserve">Resumen del proyecto </w:t>
      </w:r>
      <w:bookmarkEnd w:id="16"/>
      <w:bookmarkEnd w:id="17"/>
    </w:p>
    <w:p w14:paraId="5682670F" w14:textId="77777777" w:rsidR="00680D9A" w:rsidRPr="00903C77" w:rsidRDefault="00534517">
      <w:pPr>
        <w:pStyle w:val="Normaalweb"/>
        <w:rPr>
          <w:rFonts w:ascii="Open Sans" w:hAnsi="Open Sans" w:cs="Open Sans"/>
          <w:lang w:val="es-ES" w:eastAsia="nl-NL"/>
        </w:rPr>
      </w:pPr>
      <w:r w:rsidRPr="00903C77">
        <w:rPr>
          <w:rFonts w:ascii="Open Sans" w:hAnsi="Open Sans" w:cs="Open Sans"/>
          <w:lang w:val="es-ES"/>
        </w:rPr>
        <w:t xml:space="preserve">El proyecto My-ID fue una cooperación con 8 organizaciones de 4 países europeos. Cinco centros escolares participaron en el desarrollo y la puesta a prueba de las actividades. El proyecto se desarrolló desde noviembre de 2021 hasta noviembre de 2023. </w:t>
      </w:r>
    </w:p>
    <w:p w14:paraId="63B88389" w14:textId="77777777" w:rsidR="00680D9A" w:rsidRPr="00903C77" w:rsidRDefault="00534517">
      <w:pPr>
        <w:pStyle w:val="Normaalweb"/>
        <w:rPr>
          <w:rFonts w:ascii="Open Sans" w:hAnsi="Open Sans" w:cs="Open Sans"/>
          <w:lang w:val="es-ES"/>
        </w:rPr>
      </w:pPr>
      <w:r w:rsidRPr="00903C77">
        <w:rPr>
          <w:rFonts w:ascii="Open Sans" w:hAnsi="Open Sans" w:cs="Open Sans"/>
          <w:lang w:val="es-ES"/>
        </w:rPr>
        <w:t xml:space="preserve">El proyecto desarrolló un enfoque educativo que no se limita a informar a estudiantes, profesores y padres sobre la diversidad sexual y de género, sino que también presta atención a los aspectos emocionales que juegan un papel importante cuando las escuelas quieren asegurar la tolerancia, la aceptación e incluso la apreciación de la diversidad. El enfoque "My-ID" quiere integrar esta atención de apoyo a la diversidad sexual y de género basada en la inteligencia emocional en los institutos de forma sostenible. </w:t>
      </w:r>
    </w:p>
    <w:p w14:paraId="389B1DD9" w14:textId="4825383B" w:rsidR="00680D9A" w:rsidRPr="00903C77" w:rsidRDefault="00534517">
      <w:pPr>
        <w:rPr>
          <w:lang w:val="es-ES"/>
        </w:rPr>
      </w:pPr>
      <w:r w:rsidRPr="00903C77">
        <w:rPr>
          <w:lang w:val="es-ES"/>
        </w:rPr>
        <w:t>El proyecto empleó tres estrategias clave para ayudar a los institutos a poner en práctica el método My-ID: (1) desarrollamos actividades concretas que l</w:t>
      </w:r>
      <w:r>
        <w:rPr>
          <w:lang w:val="es-ES"/>
        </w:rPr>
        <w:t>as profesoras y</w:t>
      </w:r>
      <w:r w:rsidRPr="00903C77">
        <w:rPr>
          <w:lang w:val="es-ES"/>
        </w:rPr>
        <w:t xml:space="preserve"> profesores podían realizar con </w:t>
      </w:r>
      <w:r>
        <w:rPr>
          <w:lang w:val="es-ES"/>
        </w:rPr>
        <w:t>el alumnado</w:t>
      </w:r>
      <w:r w:rsidRPr="00903C77">
        <w:rPr>
          <w:lang w:val="es-ES"/>
        </w:rPr>
        <w:t xml:space="preserve"> en clase, (2) desarrollamos formación para capacitar a</w:t>
      </w:r>
      <w:r>
        <w:rPr>
          <w:lang w:val="es-ES"/>
        </w:rPr>
        <w:t xml:space="preserve">l profesorado </w:t>
      </w:r>
      <w:r w:rsidRPr="00903C77">
        <w:rPr>
          <w:lang w:val="es-ES"/>
        </w:rPr>
        <w:t>para utilizar las actividades en clase, y (3) desarrollamos orientaciones sobre cómo informar y conectar con l</w:t>
      </w:r>
      <w:r>
        <w:rPr>
          <w:lang w:val="es-ES"/>
        </w:rPr>
        <w:t>a</w:t>
      </w:r>
      <w:r w:rsidRPr="00903C77">
        <w:rPr>
          <w:lang w:val="es-ES"/>
        </w:rPr>
        <w:t>s</w:t>
      </w:r>
      <w:r>
        <w:rPr>
          <w:lang w:val="es-ES"/>
        </w:rPr>
        <w:t xml:space="preserve"> madres y</w:t>
      </w:r>
      <w:r w:rsidRPr="00903C77">
        <w:rPr>
          <w:lang w:val="es-ES"/>
        </w:rPr>
        <w:t xml:space="preserve"> padres. </w:t>
      </w:r>
    </w:p>
    <w:p w14:paraId="31D4EA12" w14:textId="77777777" w:rsidR="00A9093F" w:rsidRPr="00903C77" w:rsidRDefault="00A9093F" w:rsidP="00A9093F">
      <w:pPr>
        <w:spacing w:after="200"/>
        <w:jc w:val="left"/>
        <w:rPr>
          <w:lang w:val="es-ES"/>
        </w:rPr>
      </w:pPr>
      <w:r w:rsidRPr="00903C77">
        <w:rPr>
          <w:lang w:val="es-ES"/>
        </w:rPr>
        <w:br w:type="page"/>
      </w:r>
    </w:p>
    <w:p w14:paraId="50247F04" w14:textId="77777777" w:rsidR="00680D9A" w:rsidRDefault="00534517">
      <w:pPr>
        <w:pStyle w:val="Kop3"/>
        <w:rPr>
          <w:lang w:val="nl-NL"/>
        </w:rPr>
      </w:pPr>
      <w:bookmarkStart w:id="18" w:name="_Toc152151550"/>
      <w:bookmarkStart w:id="19" w:name="_Toc152153613"/>
      <w:bookmarkStart w:id="20" w:name="_Toc152153880"/>
      <w:r w:rsidRPr="00123A28">
        <w:rPr>
          <w:lang w:val="nl-NL"/>
        </w:rPr>
        <w:lastRenderedPageBreak/>
        <w:t>Erasmus</w:t>
      </w:r>
      <w:bookmarkEnd w:id="18"/>
      <w:bookmarkEnd w:id="19"/>
      <w:bookmarkEnd w:id="20"/>
    </w:p>
    <w:p w14:paraId="2329AB6D" w14:textId="77777777" w:rsidR="00680D9A" w:rsidRPr="00903C77" w:rsidRDefault="00534517">
      <w:pPr>
        <w:rPr>
          <w:lang w:val="es-ES"/>
        </w:rPr>
      </w:pPr>
      <w:r w:rsidRPr="00903C77">
        <w:rPr>
          <w:lang w:val="es-ES"/>
        </w:rPr>
        <w:t xml:space="preserve">Esta publicación está cofinanciada por el programa Erasmus+ de la Unión Europea. </w:t>
      </w:r>
      <w:r w:rsidRPr="00903C77">
        <w:rPr>
          <w:rFonts w:eastAsiaTheme="minorHAnsi"/>
          <w:color w:val="323232"/>
          <w:lang w:val="es-ES"/>
        </w:rPr>
        <w:t xml:space="preserve">El </w:t>
      </w:r>
      <w:r w:rsidRPr="00903C77">
        <w:rPr>
          <w:rFonts w:eastAsiaTheme="minorHAnsi"/>
          <w:lang w:val="es-ES"/>
        </w:rPr>
        <w:t>apoyo de la Comisión Europea a la elaboración de esta publicación no constituye una aprobación de su contenido, que refleja únicamente las opiniones de los autores, y la Comisión no se hace responsable del uso que pueda hacerse de la información aquí difundida.</w:t>
      </w:r>
    </w:p>
    <w:p w14:paraId="10A22874" w14:textId="77777777" w:rsidR="00680D9A" w:rsidRPr="00903C77" w:rsidRDefault="00534517">
      <w:pPr>
        <w:rPr>
          <w:lang w:val="es-ES"/>
        </w:rPr>
      </w:pPr>
      <w:r w:rsidRPr="00903C77">
        <w:rPr>
          <w:lang w:val="es-ES"/>
        </w:rPr>
        <w:t xml:space="preserve">La referencia técnica a esta publicación en el proyecto es "entregable 3.3". </w:t>
      </w:r>
    </w:p>
    <w:p w14:paraId="37F691EE" w14:textId="77777777" w:rsidR="00A9093F" w:rsidRPr="00903C77" w:rsidRDefault="00A9093F" w:rsidP="00A9093F">
      <w:pPr>
        <w:spacing w:after="200"/>
        <w:jc w:val="left"/>
        <w:rPr>
          <w:lang w:val="es-ES"/>
        </w:rPr>
      </w:pPr>
    </w:p>
    <w:p w14:paraId="09491C40" w14:textId="77777777" w:rsidR="00680D9A" w:rsidRPr="00903C77" w:rsidRDefault="00534517">
      <w:pPr>
        <w:pStyle w:val="Kop3"/>
        <w:rPr>
          <w:lang w:val="es-ES"/>
        </w:rPr>
      </w:pPr>
      <w:bookmarkStart w:id="21" w:name="_Toc152153614"/>
      <w:bookmarkStart w:id="22" w:name="_Toc152153881"/>
      <w:r w:rsidRPr="00903C77">
        <w:rPr>
          <w:lang w:val="es-ES"/>
        </w:rPr>
        <w:t>Cita</w:t>
      </w:r>
      <w:bookmarkEnd w:id="21"/>
      <w:bookmarkEnd w:id="22"/>
    </w:p>
    <w:p w14:paraId="54CD6CFC" w14:textId="77777777" w:rsidR="00680D9A" w:rsidRDefault="00534517">
      <w:r w:rsidRPr="00903C77">
        <w:rPr>
          <w:lang w:val="es-ES"/>
        </w:rPr>
        <w:t xml:space="preserve">Dankmeijer, Peter (2023). </w:t>
      </w:r>
      <w:r w:rsidRPr="00903C77">
        <w:rPr>
          <w:i/>
          <w:iCs/>
          <w:lang w:val="es-ES"/>
        </w:rPr>
        <w:t>Nuestra escuela y la diversidad sexual y de género. Un modelo de folleto para los padres de una escuela</w:t>
      </w:r>
      <w:r w:rsidRPr="00903C77">
        <w:rPr>
          <w:lang w:val="es-ES"/>
        </w:rPr>
        <w:t xml:space="preserve">. </w:t>
      </w:r>
      <w:r w:rsidRPr="00D618BA">
        <w:t>Amsterdam: GALE (noviembre de 2023)</w:t>
      </w:r>
    </w:p>
    <w:p w14:paraId="67DAE00D" w14:textId="77777777" w:rsidR="00A9093F" w:rsidRPr="00D618BA" w:rsidRDefault="00A9093F" w:rsidP="00A9093F"/>
    <w:p w14:paraId="52D25120" w14:textId="77777777" w:rsidR="00A9093F" w:rsidRPr="00A9093F" w:rsidRDefault="00FD2CB5" w:rsidP="00A9093F">
      <w:r>
        <w:br w:type="page"/>
      </w:r>
    </w:p>
    <w:p w14:paraId="697F22DF" w14:textId="77777777" w:rsidR="00FD2CB5" w:rsidRDefault="00FD2CB5">
      <w:pPr>
        <w:spacing w:after="200"/>
        <w:jc w:val="left"/>
      </w:pPr>
    </w:p>
    <w:p w14:paraId="4D69B494" w14:textId="77777777" w:rsidR="00FD2CB5" w:rsidRDefault="00FD2CB5">
      <w:pPr>
        <w:spacing w:after="200"/>
        <w:jc w:val="left"/>
      </w:pPr>
    </w:p>
    <w:p w14:paraId="6B417D5C" w14:textId="77777777" w:rsidR="000012D1" w:rsidRDefault="000012D1" w:rsidP="00B76F09"/>
    <w:p w14:paraId="4A732C54" w14:textId="77777777" w:rsidR="00680D9A" w:rsidRDefault="00534517">
      <w:r>
        <w:rPr>
          <w:noProof/>
        </w:rPr>
        <w:drawing>
          <wp:anchor distT="0" distB="0" distL="114300" distR="114300" simplePos="0" relativeHeight="251660288" behindDoc="1" locked="0" layoutInCell="1" allowOverlap="1" wp14:anchorId="3D06B82C" wp14:editId="45D43E22">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3F7880BC" w14:textId="77777777" w:rsidR="00202D32" w:rsidRPr="009222DF" w:rsidRDefault="00BC0FC7" w:rsidP="00B76F09">
      <w:r>
        <w:tab/>
      </w:r>
    </w:p>
    <w:p w14:paraId="0CEF8D8F" w14:textId="77777777" w:rsidR="00202D32" w:rsidRPr="009222DF" w:rsidRDefault="00202D32" w:rsidP="00B76F09"/>
    <w:p w14:paraId="5D165195" w14:textId="77777777" w:rsidR="00202D32" w:rsidRPr="009222DF" w:rsidRDefault="001973EB" w:rsidP="00B76F09">
      <w:r>
        <w:tab/>
      </w:r>
    </w:p>
    <w:p w14:paraId="3C44A888" w14:textId="77777777" w:rsidR="00202D32" w:rsidRPr="009222DF" w:rsidRDefault="00202D32" w:rsidP="00B76F09"/>
    <w:p w14:paraId="3102365C" w14:textId="77777777" w:rsidR="00202D32" w:rsidRPr="009222DF" w:rsidRDefault="00202D32" w:rsidP="00B76F09"/>
    <w:p w14:paraId="3CEC2FCE" w14:textId="77777777" w:rsidR="00202D32" w:rsidRPr="009222DF" w:rsidRDefault="00394CDE" w:rsidP="00B76F09">
      <w:r>
        <w:tab/>
      </w:r>
    </w:p>
    <w:p w14:paraId="4BF2B725" w14:textId="77777777" w:rsidR="00202D32" w:rsidRPr="009222DF" w:rsidRDefault="00D30A04" w:rsidP="00B76F09">
      <w:r>
        <w:tab/>
      </w:r>
    </w:p>
    <w:p w14:paraId="3968E0F5" w14:textId="77777777" w:rsidR="00202D32" w:rsidRPr="009222DF" w:rsidRDefault="00377896" w:rsidP="00B76F09">
      <w:r>
        <w:tab/>
      </w:r>
      <w:r>
        <w:tab/>
      </w:r>
    </w:p>
    <w:p w14:paraId="078ADAAB" w14:textId="77777777" w:rsidR="00202D32" w:rsidRPr="009222DF" w:rsidRDefault="00202D32" w:rsidP="00B76F09"/>
    <w:p w14:paraId="74F3866B" w14:textId="77777777" w:rsidR="00202D32" w:rsidRPr="009222DF" w:rsidRDefault="00202D32" w:rsidP="00B76F09"/>
    <w:p w14:paraId="3D78AED5" w14:textId="77777777" w:rsidR="00202D32" w:rsidRPr="009222DF" w:rsidRDefault="00202D32" w:rsidP="00B76F09"/>
    <w:p w14:paraId="59D7F3E0" w14:textId="77777777" w:rsidR="00202D32" w:rsidRPr="009222DF" w:rsidRDefault="00202D32" w:rsidP="00B76F09"/>
    <w:p w14:paraId="4CB3B1B0" w14:textId="77777777" w:rsidR="00202D32" w:rsidRPr="009222DF" w:rsidRDefault="00202D32" w:rsidP="00B76F09"/>
    <w:p w14:paraId="24B49A8F" w14:textId="77777777" w:rsidR="00202D32" w:rsidRPr="009222DF" w:rsidRDefault="00202D32" w:rsidP="00B76F09"/>
    <w:p w14:paraId="3F9A2FD3" w14:textId="77777777" w:rsidR="00202D32" w:rsidRPr="009222DF" w:rsidRDefault="00202D32" w:rsidP="00B76F09"/>
    <w:p w14:paraId="19297D42" w14:textId="77777777" w:rsidR="00202D32" w:rsidRPr="009222DF" w:rsidRDefault="00202D32" w:rsidP="00B76F09"/>
    <w:sectPr w:rsidR="00202D32" w:rsidRPr="009222DF" w:rsidSect="008A0AEB">
      <w:headerReference w:type="default" r:id="rId10"/>
      <w:footerReference w:type="default" r:id="rId11"/>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4DF7" w14:textId="77777777" w:rsidR="008A0AEB" w:rsidRDefault="008A0AEB" w:rsidP="00B76F09">
      <w:r>
        <w:separator/>
      </w:r>
    </w:p>
  </w:endnote>
  <w:endnote w:type="continuationSeparator" w:id="0">
    <w:p w14:paraId="270756BC" w14:textId="77777777" w:rsidR="008A0AEB" w:rsidRDefault="008A0AEB"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 w:name="VistaSansReg">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22CC8CA1" w14:textId="77777777" w:rsidR="000012D1" w:rsidRDefault="00BA0648" w:rsidP="00B76F09">
            <w:pPr>
              <w:rPr>
                <w:rFonts w:eastAsiaTheme="majorEastAsia"/>
              </w:rPr>
            </w:pPr>
            <w:r>
              <w:rPr>
                <w:rFonts w:eastAsiaTheme="majorEastAsia"/>
              </w:rPr>
              <w:t xml:space="preserve">     </w:t>
            </w:r>
          </w:p>
        </w:sdtContent>
      </w:sdt>
    </w:sdtContent>
  </w:sdt>
  <w:p w14:paraId="1C3BC3AC"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88B1" w14:textId="77777777" w:rsidR="008A0AEB" w:rsidRDefault="008A0AEB" w:rsidP="00B76F09">
      <w:r>
        <w:separator/>
      </w:r>
    </w:p>
  </w:footnote>
  <w:footnote w:type="continuationSeparator" w:id="0">
    <w:p w14:paraId="7DCB2A46" w14:textId="77777777" w:rsidR="008A0AEB" w:rsidRDefault="008A0AEB"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DCCF" w14:textId="77777777" w:rsidR="00680D9A" w:rsidRDefault="00534517">
    <w:pPr>
      <w:pStyle w:val="Koptekst"/>
    </w:pPr>
    <w:r>
      <w:rPr>
        <w:noProof/>
      </w:rPr>
      <mc:AlternateContent>
        <mc:Choice Requires="wps">
          <w:drawing>
            <wp:anchor distT="0" distB="0" distL="114300" distR="114300" simplePos="0" relativeHeight="251659264" behindDoc="0" locked="0" layoutInCell="0" allowOverlap="1" wp14:anchorId="04CC08C2" wp14:editId="22789A7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3630A771" w14:textId="77777777" w:rsidR="00680D9A" w:rsidRDefault="00534517">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C08C2"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3630A771" w14:textId="77777777" w:rsidR="00680D9A" w:rsidRDefault="00534517">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EB6"/>
    <w:multiLevelType w:val="hybridMultilevel"/>
    <w:tmpl w:val="4064A57E"/>
    <w:lvl w:ilvl="0" w:tplc="425AE0A6">
      <w:start w:val="1"/>
      <w:numFmt w:val="decimal"/>
      <w:lvlText w:val="%1."/>
      <w:lvlJc w:val="left"/>
      <w:pPr>
        <w:ind w:left="1440" w:hanging="10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4921"/>
    <w:multiLevelType w:val="hybridMultilevel"/>
    <w:tmpl w:val="B606A422"/>
    <w:lvl w:ilvl="0" w:tplc="25244B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120EDB"/>
    <w:multiLevelType w:val="hybridMultilevel"/>
    <w:tmpl w:val="F9304ED6"/>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6"/>
  </w:num>
  <w:num w:numId="4" w16cid:durableId="1861158293">
    <w:abstractNumId w:val="1"/>
  </w:num>
  <w:num w:numId="5" w16cid:durableId="1463572731">
    <w:abstractNumId w:val="7"/>
  </w:num>
  <w:num w:numId="6" w16cid:durableId="664863617">
    <w:abstractNumId w:val="0"/>
  </w:num>
  <w:num w:numId="7" w16cid:durableId="653030264">
    <w:abstractNumId w:val="5"/>
  </w:num>
  <w:num w:numId="8" w16cid:durableId="156356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94D6EE-1606-4496-9F37-33E2FE819E5A}"/>
    <w:docVar w:name="dgnword-eventsink" w:val="1545927507872"/>
  </w:docVars>
  <w:rsids>
    <w:rsidRoot w:val="005C4F65"/>
    <w:rsid w:val="000012D1"/>
    <w:rsid w:val="00050BDA"/>
    <w:rsid w:val="000523FD"/>
    <w:rsid w:val="000822A1"/>
    <w:rsid w:val="000B1659"/>
    <w:rsid w:val="000B5894"/>
    <w:rsid w:val="000C2F57"/>
    <w:rsid w:val="000C787B"/>
    <w:rsid w:val="000E3C3F"/>
    <w:rsid w:val="000F10C3"/>
    <w:rsid w:val="000F72D6"/>
    <w:rsid w:val="00130F3F"/>
    <w:rsid w:val="00177BBD"/>
    <w:rsid w:val="001973EB"/>
    <w:rsid w:val="00197564"/>
    <w:rsid w:val="001C1FB8"/>
    <w:rsid w:val="001C4C45"/>
    <w:rsid w:val="001D019C"/>
    <w:rsid w:val="00202D32"/>
    <w:rsid w:val="00236A44"/>
    <w:rsid w:val="00277F10"/>
    <w:rsid w:val="00287837"/>
    <w:rsid w:val="0029018A"/>
    <w:rsid w:val="00291F98"/>
    <w:rsid w:val="002976C6"/>
    <w:rsid w:val="002F576A"/>
    <w:rsid w:val="00313D18"/>
    <w:rsid w:val="003269DF"/>
    <w:rsid w:val="00374822"/>
    <w:rsid w:val="00377896"/>
    <w:rsid w:val="003861E6"/>
    <w:rsid w:val="00394CDE"/>
    <w:rsid w:val="00394D7B"/>
    <w:rsid w:val="003A2336"/>
    <w:rsid w:val="0040527A"/>
    <w:rsid w:val="0041692C"/>
    <w:rsid w:val="00432A74"/>
    <w:rsid w:val="00437186"/>
    <w:rsid w:val="004428BB"/>
    <w:rsid w:val="00486EBF"/>
    <w:rsid w:val="00494ECA"/>
    <w:rsid w:val="004A33D1"/>
    <w:rsid w:val="004B5A31"/>
    <w:rsid w:val="004F47F7"/>
    <w:rsid w:val="00534517"/>
    <w:rsid w:val="0053798B"/>
    <w:rsid w:val="00545BFC"/>
    <w:rsid w:val="00546719"/>
    <w:rsid w:val="005763C5"/>
    <w:rsid w:val="00577719"/>
    <w:rsid w:val="005824EE"/>
    <w:rsid w:val="005C4F65"/>
    <w:rsid w:val="005F5F27"/>
    <w:rsid w:val="00600EDD"/>
    <w:rsid w:val="00612BC6"/>
    <w:rsid w:val="006442D1"/>
    <w:rsid w:val="006703AF"/>
    <w:rsid w:val="006754E6"/>
    <w:rsid w:val="00680D9A"/>
    <w:rsid w:val="0068254A"/>
    <w:rsid w:val="00684C1C"/>
    <w:rsid w:val="006931D4"/>
    <w:rsid w:val="006D720C"/>
    <w:rsid w:val="00711067"/>
    <w:rsid w:val="0071640F"/>
    <w:rsid w:val="00732E1D"/>
    <w:rsid w:val="007362A6"/>
    <w:rsid w:val="00742A7D"/>
    <w:rsid w:val="00776EF7"/>
    <w:rsid w:val="007928D6"/>
    <w:rsid w:val="007B0685"/>
    <w:rsid w:val="007D626D"/>
    <w:rsid w:val="007D67C0"/>
    <w:rsid w:val="007D6815"/>
    <w:rsid w:val="007E017C"/>
    <w:rsid w:val="00827B34"/>
    <w:rsid w:val="00846DE7"/>
    <w:rsid w:val="008641E4"/>
    <w:rsid w:val="008A0AEB"/>
    <w:rsid w:val="008B4E9B"/>
    <w:rsid w:val="008D3284"/>
    <w:rsid w:val="008D3AFB"/>
    <w:rsid w:val="00903C77"/>
    <w:rsid w:val="00906177"/>
    <w:rsid w:val="009222DF"/>
    <w:rsid w:val="009507A3"/>
    <w:rsid w:val="009B2654"/>
    <w:rsid w:val="009D7C9E"/>
    <w:rsid w:val="009E1CC8"/>
    <w:rsid w:val="009F5577"/>
    <w:rsid w:val="009F7ABD"/>
    <w:rsid w:val="00A1059E"/>
    <w:rsid w:val="00A15DA6"/>
    <w:rsid w:val="00A306AA"/>
    <w:rsid w:val="00A5767C"/>
    <w:rsid w:val="00A57CA9"/>
    <w:rsid w:val="00A9093F"/>
    <w:rsid w:val="00AA7357"/>
    <w:rsid w:val="00AA739E"/>
    <w:rsid w:val="00AC694E"/>
    <w:rsid w:val="00AF27DA"/>
    <w:rsid w:val="00B02C8D"/>
    <w:rsid w:val="00B11EA8"/>
    <w:rsid w:val="00B375A5"/>
    <w:rsid w:val="00B53F21"/>
    <w:rsid w:val="00B76F09"/>
    <w:rsid w:val="00B779FD"/>
    <w:rsid w:val="00BA0648"/>
    <w:rsid w:val="00BA184A"/>
    <w:rsid w:val="00BB30E5"/>
    <w:rsid w:val="00BC0FC7"/>
    <w:rsid w:val="00BC3603"/>
    <w:rsid w:val="00C3134F"/>
    <w:rsid w:val="00C40FC3"/>
    <w:rsid w:val="00C577F1"/>
    <w:rsid w:val="00C749EB"/>
    <w:rsid w:val="00C807E0"/>
    <w:rsid w:val="00CB4FF3"/>
    <w:rsid w:val="00D108A6"/>
    <w:rsid w:val="00D2281E"/>
    <w:rsid w:val="00D300A9"/>
    <w:rsid w:val="00D30A04"/>
    <w:rsid w:val="00D41CCF"/>
    <w:rsid w:val="00D870AB"/>
    <w:rsid w:val="00DD2534"/>
    <w:rsid w:val="00DF39E0"/>
    <w:rsid w:val="00E1653E"/>
    <w:rsid w:val="00E27009"/>
    <w:rsid w:val="00E45974"/>
    <w:rsid w:val="00E464BE"/>
    <w:rsid w:val="00E72447"/>
    <w:rsid w:val="00E76C18"/>
    <w:rsid w:val="00E8551F"/>
    <w:rsid w:val="00EB5A64"/>
    <w:rsid w:val="00EC72DF"/>
    <w:rsid w:val="00EF03D7"/>
    <w:rsid w:val="00F23012"/>
    <w:rsid w:val="00FD2C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DD74"/>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
    <w:name w:val="--l"/>
    <w:basedOn w:val="Standaardalinea-lettertype"/>
    <w:rsid w:val="00BC3603"/>
  </w:style>
  <w:style w:type="paragraph" w:customStyle="1" w:styleId="ednormaal">
    <w:name w:val="ed normaal"/>
    <w:basedOn w:val="Standaard"/>
    <w:qFormat/>
    <w:rsid w:val="00C3134F"/>
    <w:pPr>
      <w:spacing w:after="0" w:line="280" w:lineRule="exact"/>
      <w:jc w:val="left"/>
    </w:pPr>
    <w:rPr>
      <w:rFonts w:ascii="VistaSansReg" w:eastAsiaTheme="minorEastAsia" w:hAnsi="VistaSansReg" w:cstheme="minorBidi"/>
      <w:sz w:val="22"/>
      <w:szCs w:val="20"/>
      <w:lang w:val="nl-NL" w:eastAsia="ja-JP"/>
    </w:rPr>
  </w:style>
  <w:style w:type="character" w:customStyle="1" w:styleId="LijstalineaChar">
    <w:name w:val="Lijstalinea Char"/>
    <w:aliases w:val="List Paragraph LVL 1 Char,Viñetas (Inicio Parrafo) Char,Listenabsatz Char"/>
    <w:basedOn w:val="Standaardalinea-lettertype"/>
    <w:link w:val="Lijstalinea"/>
    <w:uiPriority w:val="34"/>
    <w:rsid w:val="00C3134F"/>
    <w:rPr>
      <w:rFonts w:ascii="Open Sans" w:eastAsia="Times New Roman" w:hAnsi="Open Sans" w:cs="Poppins"/>
      <w:iCs/>
      <w:color w:val="662C90"/>
      <w:sz w:val="24"/>
      <w:szCs w:val="24"/>
      <w:lang w:eastAsia="it-IT"/>
    </w:rPr>
  </w:style>
  <w:style w:type="character" w:customStyle="1" w:styleId="hwtze">
    <w:name w:val="hwtze"/>
    <w:basedOn w:val="Standaardalinea-lettertype"/>
    <w:rsid w:val="00A9093F"/>
  </w:style>
  <w:style w:type="character" w:customStyle="1" w:styleId="rynqvb">
    <w:name w:val="rynqvb"/>
    <w:basedOn w:val="Standaardalinea-lettertype"/>
    <w:rsid w:val="00A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18</Pages>
  <Words>3816</Words>
  <Characters>20992</Characters>
  <Application>Microsoft Office Word</Application>
  <DocSecurity>0</DocSecurity>
  <Lines>174</Lines>
  <Paragraphs>49</Paragraphs>
  <ScaleCrop>false</ScaleCrop>
  <HeadingPairs>
    <vt:vector size="6" baseType="variant">
      <vt:variant>
        <vt:lpstr>Título</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docId:B9117E4848724207B00DF5F6C8CFCFD1</cp:keywords>
  <dc:description/>
  <cp:lastModifiedBy>Peter Dankmeijer</cp:lastModifiedBy>
  <cp:revision>2</cp:revision>
  <dcterms:created xsi:type="dcterms:W3CDTF">2024-01-17T10:23:00Z</dcterms:created>
  <dcterms:modified xsi:type="dcterms:W3CDTF">2024-01-17T10:23:00Z</dcterms:modified>
</cp:coreProperties>
</file>